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9F1DB3" w14:textId="3743B6DD" w:rsidR="00A53433" w:rsidRPr="00A35CDF" w:rsidRDefault="00A53433" w:rsidP="00A35CDF">
      <w:pPr>
        <w:spacing w:after="0"/>
      </w:pPr>
      <w:bookmarkStart w:id="0" w:name="_Hlk83920479"/>
      <w:bookmarkStart w:id="1" w:name="OLE_LINK2"/>
      <w:bookmarkStart w:id="2" w:name="OLE_LINK1"/>
      <w:bookmarkEnd w:id="0"/>
      <w:r w:rsidRPr="00A35CDF">
        <w:rPr>
          <w:b/>
          <w:bCs/>
        </w:rPr>
        <w:t>3GPP TSG RAN WG1 #106bis-e</w:t>
      </w:r>
      <w:r w:rsidRPr="00A35CDF">
        <w:rPr>
          <w:b/>
          <w:bCs/>
        </w:rPr>
        <w:tab/>
      </w:r>
      <w:r w:rsidRPr="00A35CDF">
        <w:rPr>
          <w:b/>
          <w:bCs/>
        </w:rPr>
        <w:tab/>
      </w:r>
      <w:r w:rsidRPr="00A35CDF">
        <w:rPr>
          <w:b/>
          <w:bCs/>
        </w:rPr>
        <w:tab/>
        <w:t xml:space="preserve">                                                         R1-</w:t>
      </w:r>
      <w:r w:rsidR="00D14E6F" w:rsidRPr="00A35CDF">
        <w:rPr>
          <w:b/>
          <w:bCs/>
        </w:rPr>
        <w:t>2109116</w:t>
      </w:r>
    </w:p>
    <w:p w14:paraId="43430D7B" w14:textId="6FA05B2A" w:rsidR="00A53433" w:rsidRPr="00A35CDF" w:rsidRDefault="00A53433">
      <w:pPr>
        <w:spacing w:after="0"/>
        <w:rPr>
          <w:b/>
          <w:bCs/>
        </w:rPr>
      </w:pPr>
      <w:r w:rsidRPr="00A35CDF">
        <w:rPr>
          <w:b/>
          <w:bCs/>
        </w:rPr>
        <w:t>e-Meeting, October 11</w:t>
      </w:r>
      <w:r w:rsidRPr="00A35CDF">
        <w:rPr>
          <w:b/>
          <w:bCs/>
          <w:vertAlign w:val="superscript"/>
        </w:rPr>
        <w:t>th</w:t>
      </w:r>
      <w:r w:rsidRPr="00A35CDF">
        <w:rPr>
          <w:b/>
          <w:bCs/>
        </w:rPr>
        <w:t xml:space="preserve"> –19</w:t>
      </w:r>
      <w:r w:rsidRPr="00A35CDF">
        <w:rPr>
          <w:b/>
          <w:bCs/>
          <w:vertAlign w:val="superscript"/>
        </w:rPr>
        <w:t>th</w:t>
      </w:r>
      <w:r w:rsidRPr="00A35CDF">
        <w:rPr>
          <w:b/>
          <w:bCs/>
        </w:rPr>
        <w:t>, 2021</w:t>
      </w:r>
    </w:p>
    <w:p w14:paraId="7E68FD06" w14:textId="77777777" w:rsidR="00A53433" w:rsidRPr="00A35CDF" w:rsidRDefault="00A53433">
      <w:pPr>
        <w:spacing w:after="0"/>
        <w:rPr>
          <w:b/>
          <w:bCs/>
        </w:rPr>
      </w:pPr>
    </w:p>
    <w:p w14:paraId="1CBFCB1D" w14:textId="560B7708" w:rsidR="00A53433" w:rsidRPr="00A35CDF" w:rsidRDefault="00A53433">
      <w:pPr>
        <w:spacing w:after="0"/>
        <w:rPr>
          <w:b/>
          <w:bCs/>
        </w:rPr>
      </w:pPr>
      <w:r w:rsidRPr="00A35CDF">
        <w:rPr>
          <w:b/>
          <w:bCs/>
        </w:rPr>
        <w:t>Source:</w:t>
      </w:r>
      <w:r w:rsidRPr="00A35CDF">
        <w:rPr>
          <w:b/>
          <w:bCs/>
        </w:rPr>
        <w:tab/>
      </w:r>
      <w:r w:rsidR="00112FCD">
        <w:rPr>
          <w:b/>
          <w:bCs/>
        </w:rPr>
        <w:tab/>
      </w:r>
      <w:proofErr w:type="spellStart"/>
      <w:r w:rsidRPr="00A35CDF">
        <w:rPr>
          <w:b/>
          <w:bCs/>
        </w:rPr>
        <w:t>Mavenir</w:t>
      </w:r>
      <w:proofErr w:type="spellEnd"/>
    </w:p>
    <w:p w14:paraId="04DFDBCC" w14:textId="10E24F8A" w:rsidR="00A53433" w:rsidRPr="00A35CDF" w:rsidRDefault="00A53433">
      <w:pPr>
        <w:spacing w:after="0"/>
        <w:rPr>
          <w:b/>
          <w:bCs/>
        </w:rPr>
      </w:pPr>
      <w:r w:rsidRPr="00A35CDF">
        <w:rPr>
          <w:b/>
          <w:bCs/>
        </w:rPr>
        <w:t>Title:</w:t>
      </w:r>
      <w:r w:rsidRPr="00A35CDF">
        <w:rPr>
          <w:b/>
          <w:bCs/>
        </w:rPr>
        <w:tab/>
      </w:r>
      <w:r w:rsidR="00112FCD">
        <w:rPr>
          <w:b/>
          <w:bCs/>
        </w:rPr>
        <w:tab/>
      </w:r>
      <w:r w:rsidR="00112FCD">
        <w:rPr>
          <w:b/>
          <w:bCs/>
        </w:rPr>
        <w:tab/>
      </w:r>
      <w:r w:rsidR="00D14E6F" w:rsidRPr="00A35CDF">
        <w:rPr>
          <w:b/>
          <w:bCs/>
        </w:rPr>
        <w:t>Timing relationship enhancements</w:t>
      </w:r>
    </w:p>
    <w:p w14:paraId="1AFFE6CC" w14:textId="55122E9C" w:rsidR="00A53433" w:rsidRPr="00A35CDF" w:rsidRDefault="00A53433">
      <w:pPr>
        <w:spacing w:after="0"/>
        <w:rPr>
          <w:b/>
          <w:bCs/>
        </w:rPr>
      </w:pPr>
      <w:r w:rsidRPr="00A35CDF">
        <w:rPr>
          <w:b/>
          <w:bCs/>
        </w:rPr>
        <w:t>Agenda Item:</w:t>
      </w:r>
      <w:r w:rsidRPr="00A35CDF">
        <w:rPr>
          <w:b/>
          <w:bCs/>
        </w:rPr>
        <w:tab/>
      </w:r>
      <w:r w:rsidR="00112FCD">
        <w:rPr>
          <w:b/>
          <w:bCs/>
        </w:rPr>
        <w:tab/>
      </w:r>
      <w:r w:rsidRPr="00A35CDF">
        <w:rPr>
          <w:b/>
          <w:bCs/>
        </w:rPr>
        <w:t>8.15.</w:t>
      </w:r>
      <w:r w:rsidR="00D14E6F" w:rsidRPr="00A35CDF">
        <w:rPr>
          <w:b/>
          <w:bCs/>
        </w:rPr>
        <w:t>2</w:t>
      </w:r>
    </w:p>
    <w:bookmarkEnd w:id="1"/>
    <w:bookmarkEnd w:id="2"/>
    <w:p w14:paraId="6F9502D8" w14:textId="3592E978" w:rsidR="00A53433" w:rsidRPr="00A35CDF" w:rsidRDefault="00A53433">
      <w:pPr>
        <w:spacing w:after="0"/>
        <w:rPr>
          <w:b/>
          <w:bCs/>
        </w:rPr>
      </w:pPr>
      <w:r w:rsidRPr="00A35CDF">
        <w:rPr>
          <w:b/>
          <w:bCs/>
        </w:rPr>
        <w:t>Document for:</w:t>
      </w:r>
      <w:r w:rsidRPr="00A35CDF">
        <w:rPr>
          <w:b/>
          <w:bCs/>
        </w:rPr>
        <w:tab/>
      </w:r>
      <w:r w:rsidR="00112FCD">
        <w:rPr>
          <w:b/>
          <w:bCs/>
        </w:rPr>
        <w:tab/>
      </w:r>
      <w:r w:rsidRPr="00A35CDF">
        <w:rPr>
          <w:b/>
          <w:bCs/>
        </w:rPr>
        <w:t>Discussion</w:t>
      </w:r>
    </w:p>
    <w:p w14:paraId="30EA5EB5" w14:textId="41F73312" w:rsidR="00BE26AD" w:rsidRPr="00F87C99" w:rsidRDefault="002F7F4A" w:rsidP="00A35CDF">
      <w:pPr>
        <w:pStyle w:val="3GPPHeader"/>
      </w:pPr>
      <w:r>
        <w:pict w14:anchorId="34596A64">
          <v:rect id="_x0000_i1025" style="width:468pt;height:1pt" o:hralign="center" o:hrstd="t" o:hrnoshade="t" o:hr="t" fillcolor="black [3213]" stroked="f"/>
        </w:pict>
      </w:r>
    </w:p>
    <w:p w14:paraId="2A7D0535" w14:textId="4C8E376F" w:rsidR="00167826" w:rsidRDefault="00A53433" w:rsidP="00167826">
      <w:pPr>
        <w:pStyle w:val="Heading1"/>
      </w:pPr>
      <w:bookmarkStart w:id="3" w:name="_Ref18181"/>
      <w:r>
        <w:t>Introduction</w:t>
      </w:r>
      <w:bookmarkEnd w:id="3"/>
    </w:p>
    <w:p w14:paraId="06F16B2E" w14:textId="35F40159" w:rsidR="009E06B8" w:rsidRPr="009E06B8" w:rsidRDefault="009E06B8" w:rsidP="00A35CDF">
      <w:r w:rsidRPr="00314EF1">
        <w:rPr>
          <w:lang w:eastAsia="ja-JP"/>
        </w:rPr>
        <w:t xml:space="preserve">In </w:t>
      </w:r>
      <w:r>
        <w:rPr>
          <w:lang w:eastAsia="ja-JP"/>
        </w:rPr>
        <w:t>RAN1</w:t>
      </w:r>
      <w:r w:rsidR="001C2E11">
        <w:rPr>
          <w:lang w:eastAsia="ja-JP"/>
        </w:rPr>
        <w:t>#106-e</w:t>
      </w:r>
      <w:r>
        <w:rPr>
          <w:lang w:eastAsia="ja-JP"/>
        </w:rPr>
        <w:t xml:space="preserve"> meeting</w:t>
      </w:r>
      <w:r w:rsidR="00A70A69">
        <w:rPr>
          <w:lang w:eastAsia="ja-JP"/>
        </w:rPr>
        <w:t xml:space="preserve"> </w:t>
      </w:r>
      <w:r w:rsidR="00A70A69">
        <w:rPr>
          <w:lang w:eastAsia="ja-JP"/>
        </w:rPr>
        <w:fldChar w:fldCharType="begin"/>
      </w:r>
      <w:r w:rsidR="00A70A69">
        <w:rPr>
          <w:lang w:eastAsia="ja-JP"/>
        </w:rPr>
        <w:instrText xml:space="preserve"> REF _Ref83990885 \r \h </w:instrText>
      </w:r>
      <w:r w:rsidR="00A70A69">
        <w:rPr>
          <w:lang w:eastAsia="ja-JP"/>
        </w:rPr>
      </w:r>
      <w:r w:rsidR="00A70A69">
        <w:rPr>
          <w:lang w:eastAsia="ja-JP"/>
        </w:rPr>
        <w:fldChar w:fldCharType="separate"/>
      </w:r>
      <w:r w:rsidR="00A70A69">
        <w:rPr>
          <w:lang w:eastAsia="ja-JP"/>
        </w:rPr>
        <w:t>[1]</w:t>
      </w:r>
      <w:r w:rsidR="00A70A69">
        <w:rPr>
          <w:lang w:eastAsia="ja-JP"/>
        </w:rPr>
        <w:fldChar w:fldCharType="end"/>
      </w:r>
      <w:r w:rsidRPr="00314EF1">
        <w:rPr>
          <w:lang w:eastAsia="ja-JP"/>
        </w:rPr>
        <w:t>, the following</w:t>
      </w:r>
      <w:r w:rsidR="0032553A">
        <w:rPr>
          <w:lang w:eastAsia="ja-JP"/>
        </w:rPr>
        <w:t xml:space="preserve"> agreements were reached</w:t>
      </w:r>
      <w:r w:rsidRPr="00314EF1">
        <w:rPr>
          <w:lang w:eastAsia="ja-JP"/>
        </w:rPr>
        <w:t xml:space="preserve"> on timing relationship </w:t>
      </w:r>
      <w:r>
        <w:rPr>
          <w:lang w:eastAsia="ja-JP"/>
        </w:rPr>
        <w:t xml:space="preserve">enhancements of </w:t>
      </w:r>
      <w:r w:rsidR="0032553A">
        <w:rPr>
          <w:lang w:eastAsia="ja-JP"/>
        </w:rPr>
        <w:t xml:space="preserve">IOT </w:t>
      </w:r>
      <w:r>
        <w:rPr>
          <w:lang w:eastAsia="ja-JP"/>
        </w:rPr>
        <w:t>NTN</w:t>
      </w:r>
      <w:r w:rsidR="00CB385A">
        <w:rPr>
          <w:lang w:eastAsia="ja-JP"/>
        </w:rPr>
        <w:t>:</w:t>
      </w:r>
    </w:p>
    <w:p w14:paraId="6A6A6619" w14:textId="77777777" w:rsidR="001C2E11" w:rsidRDefault="001C2E11" w:rsidP="00A35CDF">
      <w:pPr>
        <w:spacing w:after="0"/>
      </w:pPr>
      <w:r>
        <w:rPr>
          <w:highlight w:val="green"/>
        </w:rPr>
        <w:t>Agreement:</w:t>
      </w:r>
    </w:p>
    <w:p w14:paraId="0EDBAC3F" w14:textId="77777777" w:rsidR="001C2E11" w:rsidRDefault="001C2E11" w:rsidP="00A35CDF">
      <w:r>
        <w:t xml:space="preserve">For NB-IoT, on receiving a timing advance command ending in DL subframe n, the corresponding adjustment of the uplink transmission timing by the received time advance </w:t>
      </w:r>
      <w:r w:rsidRPr="00C80F4D">
        <w:t xml:space="preserve">shall be delayed by </w:t>
      </w:r>
      <w:proofErr w:type="spellStart"/>
      <w:r w:rsidRPr="00C80F4D">
        <w:t>Koffset</w:t>
      </w:r>
      <w:proofErr w:type="spellEnd"/>
      <w:r>
        <w:t xml:space="preserve"> as compared to current specification</w:t>
      </w:r>
    </w:p>
    <w:p w14:paraId="66223668" w14:textId="77777777" w:rsidR="001C2E11" w:rsidRDefault="001C2E11" w:rsidP="00A35CDF">
      <w:pPr>
        <w:spacing w:after="0"/>
      </w:pPr>
      <w:r>
        <w:rPr>
          <w:highlight w:val="green"/>
        </w:rPr>
        <w:t>Agreement:</w:t>
      </w:r>
    </w:p>
    <w:p w14:paraId="498E1C9B" w14:textId="77777777" w:rsidR="001C2E11" w:rsidRDefault="001C2E11" w:rsidP="00A35CDF">
      <w:r>
        <w:t xml:space="preserve">For IoT NTN, support </w:t>
      </w:r>
      <w:proofErr w:type="gramStart"/>
      <w:r>
        <w:t>cell-specific</w:t>
      </w:r>
      <w:proofErr w:type="gramEnd"/>
      <w:r>
        <w:t xml:space="preserve"> </w:t>
      </w:r>
      <w:proofErr w:type="spellStart"/>
      <w:r>
        <w:t>Koffset</w:t>
      </w:r>
      <w:proofErr w:type="spellEnd"/>
      <w:r>
        <w:t xml:space="preserve"> configuration for use during initial access.</w:t>
      </w:r>
    </w:p>
    <w:p w14:paraId="6BEC4491" w14:textId="77777777" w:rsidR="001C2E11" w:rsidRDefault="001C2E11" w:rsidP="00A35CDF">
      <w:pPr>
        <w:spacing w:after="0"/>
      </w:pPr>
      <w:r>
        <w:rPr>
          <w:highlight w:val="green"/>
        </w:rPr>
        <w:t>Agreement:</w:t>
      </w:r>
    </w:p>
    <w:p w14:paraId="620F5BD8" w14:textId="77777777" w:rsidR="001C2E11" w:rsidRDefault="001C2E11" w:rsidP="00A35CDF">
      <w:r>
        <w:t xml:space="preserve">For IoT NTN, support the use of UE-specific </w:t>
      </w:r>
      <w:proofErr w:type="spellStart"/>
      <w:r>
        <w:t>Koffset</w:t>
      </w:r>
      <w:proofErr w:type="spellEnd"/>
      <w:r>
        <w:t xml:space="preserve"> in CONNECTED mode.</w:t>
      </w:r>
    </w:p>
    <w:p w14:paraId="56A16BBF" w14:textId="47F82A40" w:rsidR="00702B97" w:rsidRPr="00702B97" w:rsidRDefault="00702B97">
      <w:r w:rsidRPr="00702B97">
        <w:t xml:space="preserve">In this document, we </w:t>
      </w:r>
      <w:r>
        <w:t xml:space="preserve">provide our views on the value of </w:t>
      </w:r>
      <w:proofErr w:type="spellStart"/>
      <w:r w:rsidR="00827423">
        <w:t>K_offset</w:t>
      </w:r>
      <w:proofErr w:type="spellEnd"/>
      <w:r w:rsidR="00827423">
        <w:t xml:space="preserve"> </w:t>
      </w:r>
      <w:r>
        <w:t>for both initial access and connected mode of operation</w:t>
      </w:r>
      <w:r w:rsidR="001C6010">
        <w:t>.</w:t>
      </w:r>
      <w:r>
        <w:t xml:space="preserve"> </w:t>
      </w:r>
    </w:p>
    <w:p w14:paraId="290CFE60" w14:textId="3E3DB10F" w:rsidR="00A53433" w:rsidRDefault="00392320" w:rsidP="00167826">
      <w:pPr>
        <w:pStyle w:val="Heading1"/>
      </w:pPr>
      <w:r>
        <w:t xml:space="preserve">The value of </w:t>
      </w:r>
      <w:proofErr w:type="spellStart"/>
      <w:r>
        <w:t>K_offset</w:t>
      </w:r>
      <w:proofErr w:type="spellEnd"/>
    </w:p>
    <w:p w14:paraId="1B4C5D6B" w14:textId="47D65E77" w:rsidR="008B6658" w:rsidRDefault="000F4C39">
      <w:r>
        <w:t>In the earlier RAN</w:t>
      </w:r>
      <w:r w:rsidR="000643F4">
        <w:t>1</w:t>
      </w:r>
      <w:r>
        <w:t xml:space="preserve"> meetings, a mutual consensus has been reached to introduce a timing offset</w:t>
      </w:r>
      <w:r w:rsidR="008671B1">
        <w:t>,</w:t>
      </w:r>
      <w:r>
        <w:t xml:space="preserve"> </w:t>
      </w:r>
      <w:proofErr w:type="spellStart"/>
      <w:r w:rsidR="00D7037D">
        <w:t>K_offset</w:t>
      </w:r>
      <w:proofErr w:type="spellEnd"/>
      <w:r w:rsidR="00D7037D">
        <w:t xml:space="preserve"> </w:t>
      </w:r>
      <w:r>
        <w:t xml:space="preserve">for NTN transmission. </w:t>
      </w:r>
      <w:r w:rsidR="00E96CAD">
        <w:t xml:space="preserve">The purpose of introducing </w:t>
      </w:r>
      <w:proofErr w:type="spellStart"/>
      <w:r w:rsidR="008610E7">
        <w:t>K</w:t>
      </w:r>
      <w:r w:rsidR="00D7037D">
        <w:t>_o</w:t>
      </w:r>
      <w:r w:rsidR="008610E7">
        <w:t>ffset</w:t>
      </w:r>
      <w:proofErr w:type="spellEnd"/>
      <w:r w:rsidR="008610E7">
        <w:t xml:space="preserve"> is </w:t>
      </w:r>
      <w:r w:rsidR="00E633CD">
        <w:t xml:space="preserve">to </w:t>
      </w:r>
      <w:r w:rsidR="00AF78B0">
        <w:t xml:space="preserve">ensure the causality of UE operation </w:t>
      </w:r>
      <w:r w:rsidR="009B6F95" w:rsidRPr="009B6F95">
        <w:t>whe</w:t>
      </w:r>
      <w:r w:rsidR="000643F4">
        <w:t>n</w:t>
      </w:r>
      <w:r w:rsidR="009B6F95" w:rsidRPr="009B6F95">
        <w:t xml:space="preserve"> </w:t>
      </w:r>
      <w:r w:rsidR="000643F4">
        <w:t xml:space="preserve">a </w:t>
      </w:r>
      <w:r w:rsidR="009B6F95" w:rsidRPr="009B6F95">
        <w:t xml:space="preserve">UE receives a DL signal at subframe </w:t>
      </w:r>
      <w:r w:rsidR="009B6F95" w:rsidRPr="00A35CDF">
        <w:rPr>
          <w:i/>
        </w:rPr>
        <w:t>n</w:t>
      </w:r>
      <w:r w:rsidR="009B6F95" w:rsidRPr="009B6F95">
        <w:t xml:space="preserve"> which triggers an UL transmission </w:t>
      </w:r>
      <w:r w:rsidR="007A2573">
        <w:t>at a later subframe</w:t>
      </w:r>
      <w:r w:rsidR="005D0FC6">
        <w:t xml:space="preserve">. </w:t>
      </w:r>
      <w:proofErr w:type="gramStart"/>
      <w:r w:rsidR="005D0FC6">
        <w:t>In particular, it</w:t>
      </w:r>
      <w:proofErr w:type="gramEnd"/>
      <w:r w:rsidR="005D0FC6">
        <w:t xml:space="preserve"> </w:t>
      </w:r>
      <w:r w:rsidR="008B6658">
        <w:t>is applicable to the following types of transmission</w:t>
      </w:r>
      <w:r w:rsidR="00A70A69">
        <w:t xml:space="preserve"> </w:t>
      </w:r>
      <w:r w:rsidR="00A70A69">
        <w:fldChar w:fldCharType="begin"/>
      </w:r>
      <w:r w:rsidR="00A70A69">
        <w:instrText xml:space="preserve"> REF _Ref83990898 \r \h </w:instrText>
      </w:r>
      <w:r w:rsidR="00A70A69">
        <w:fldChar w:fldCharType="separate"/>
      </w:r>
      <w:r w:rsidR="00A70A69">
        <w:t>[2]</w:t>
      </w:r>
      <w:r w:rsidR="00A70A69">
        <w:fldChar w:fldCharType="end"/>
      </w:r>
      <w:r w:rsidR="008B6658">
        <w:t>:</w:t>
      </w:r>
    </w:p>
    <w:p w14:paraId="4DD8A8B9" w14:textId="5C527755" w:rsidR="008B6658" w:rsidRDefault="008B6658" w:rsidP="008E51A3">
      <w:pPr>
        <w:pStyle w:val="ListParagraph"/>
        <w:numPr>
          <w:ilvl w:val="0"/>
          <w:numId w:val="16"/>
        </w:numPr>
        <w:spacing w:after="60"/>
        <w:ind w:firstLineChars="0"/>
      </w:pPr>
      <w:r>
        <w:t xml:space="preserve">NPDCCH to NPUSCH format 1 </w:t>
      </w:r>
    </w:p>
    <w:p w14:paraId="0BCD8F70" w14:textId="08504D0D" w:rsidR="008B6658" w:rsidRDefault="008B6658" w:rsidP="008E51A3">
      <w:pPr>
        <w:pStyle w:val="ListParagraph"/>
        <w:numPr>
          <w:ilvl w:val="0"/>
          <w:numId w:val="16"/>
        </w:numPr>
        <w:spacing w:after="60"/>
        <w:ind w:firstLineChars="0"/>
      </w:pPr>
      <w:r>
        <w:t>RAR grant to NPUSCH format 1</w:t>
      </w:r>
    </w:p>
    <w:p w14:paraId="68046113" w14:textId="3BC94AC6" w:rsidR="008B6658" w:rsidRDefault="008B6658" w:rsidP="008E51A3">
      <w:pPr>
        <w:pStyle w:val="ListParagraph"/>
        <w:numPr>
          <w:ilvl w:val="0"/>
          <w:numId w:val="16"/>
        </w:numPr>
        <w:spacing w:after="60"/>
        <w:ind w:firstLineChars="0"/>
      </w:pPr>
      <w:r>
        <w:t>NPDSCH to HARQ-ACK on NPUSCH format 2</w:t>
      </w:r>
    </w:p>
    <w:p w14:paraId="0B0D083F" w14:textId="1EA8886D" w:rsidR="008B6658" w:rsidRDefault="008B6658" w:rsidP="008E51A3">
      <w:pPr>
        <w:pStyle w:val="ListParagraph"/>
        <w:numPr>
          <w:ilvl w:val="0"/>
          <w:numId w:val="16"/>
        </w:numPr>
        <w:spacing w:after="60"/>
        <w:ind w:firstLineChars="0"/>
      </w:pPr>
      <w:r>
        <w:t>Timing advance command activation</w:t>
      </w:r>
    </w:p>
    <w:p w14:paraId="2E666696" w14:textId="6B15507B" w:rsidR="00E96CAD" w:rsidRDefault="008B6658" w:rsidP="008E51A3">
      <w:pPr>
        <w:pStyle w:val="ListParagraph"/>
        <w:numPr>
          <w:ilvl w:val="0"/>
          <w:numId w:val="16"/>
        </w:numPr>
        <w:spacing w:after="60"/>
        <w:ind w:firstLineChars="0"/>
      </w:pPr>
      <w:r>
        <w:t>NPDCCH order to NPRACH</w:t>
      </w:r>
      <w:r w:rsidR="00042A6D">
        <w:t xml:space="preserve"> </w:t>
      </w:r>
    </w:p>
    <w:p w14:paraId="51C47BCE" w14:textId="6F861B2A" w:rsidR="00B477F3" w:rsidRDefault="00C11DDA" w:rsidP="00A35CDF">
      <w:pPr>
        <w:rPr>
          <w:lang w:eastAsia="x-none"/>
        </w:rPr>
      </w:pPr>
      <w:r w:rsidRPr="00C11DDA">
        <w:t xml:space="preserve">UE applies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TA</m:t>
            </m:r>
          </m:sub>
        </m:sSub>
      </m:oMath>
      <w:r w:rsidR="00836956">
        <w:t xml:space="preserve"> to any U</w:t>
      </w:r>
      <w:r w:rsidR="007A2573">
        <w:t>L</w:t>
      </w:r>
      <w:r w:rsidR="00836956">
        <w:t xml:space="preserve"> transmission, implying that</w:t>
      </w:r>
      <w:r w:rsidRPr="00C11DDA">
        <w:t xml:space="preserve"> UL signal frame/subframe timing at the UE is a few hundred subframes ahead of DL frame/subframe timing</w:t>
      </w:r>
      <w:r w:rsidR="00631509">
        <w:t xml:space="preserve"> due to large RTTs in NTN</w:t>
      </w:r>
      <w:r w:rsidRPr="00C11DDA">
        <w:t xml:space="preserve">. </w:t>
      </w:r>
      <w:proofErr w:type="spellStart"/>
      <w:r w:rsidR="00836956">
        <w:t>K_offset</w:t>
      </w:r>
      <w:proofErr w:type="spellEnd"/>
      <w:r w:rsidR="00836956">
        <w:t xml:space="preserve"> </w:t>
      </w:r>
      <w:r w:rsidR="002D2060">
        <w:t>is</w:t>
      </w:r>
      <w:r w:rsidR="00112F1D" w:rsidRPr="00112F1D">
        <w:t xml:space="preserve"> added to the existing</w:t>
      </w:r>
      <w:r w:rsidR="00392320">
        <w:t xml:space="preserve"> </w:t>
      </w:r>
      <w:r w:rsidR="00631509">
        <w:t>DL-to-UL subframe offset</w:t>
      </w:r>
      <w:r w:rsidR="00392320">
        <w:t xml:space="preserve"> </w:t>
      </w:r>
      <w:r w:rsidR="00112F1D" w:rsidRPr="00112F1D">
        <w:t xml:space="preserve">in the NB-IOT </w:t>
      </w:r>
      <w:r w:rsidR="005A0365">
        <w:t>specifications so that</w:t>
      </w:r>
      <w:r w:rsidR="003652C4">
        <w:t xml:space="preserve"> the</w:t>
      </w:r>
      <w:r w:rsidR="00392320">
        <w:t xml:space="preserve"> corresponding</w:t>
      </w:r>
      <w:r w:rsidR="003652C4">
        <w:t xml:space="preserve"> UL transmission takes place on </w:t>
      </w:r>
      <w:r w:rsidR="009D023E">
        <w:t xml:space="preserve">or </w:t>
      </w:r>
      <w:r w:rsidR="002D2060">
        <w:t xml:space="preserve">after </w:t>
      </w:r>
      <w:r w:rsidR="00631509">
        <w:t>the existing subframe offset</w:t>
      </w:r>
      <w:r w:rsidR="002D2060">
        <w:t xml:space="preserve"> from the </w:t>
      </w:r>
      <w:r w:rsidR="00631509">
        <w:t>triggering DL reception</w:t>
      </w:r>
      <w:r w:rsidR="002D2060">
        <w:t xml:space="preserve">. </w:t>
      </w:r>
      <w:proofErr w:type="gramStart"/>
      <w:r w:rsidR="00631509">
        <w:t>So,</w:t>
      </w:r>
      <w:r w:rsidR="00F73AC5">
        <w:t xml:space="preserve"> </w:t>
      </w:r>
      <w:r w:rsidR="00836956">
        <w:t xml:space="preserve"> </w:t>
      </w:r>
      <w:proofErr w:type="spellStart"/>
      <w:r w:rsidR="00D45AD6">
        <w:t>K</w:t>
      </w:r>
      <w:proofErr w:type="gramEnd"/>
      <w:r w:rsidR="00D45AD6">
        <w:t>_offset</w:t>
      </w:r>
      <w:proofErr w:type="spellEnd"/>
      <w:r w:rsidR="00D45AD6">
        <w:t xml:space="preserve"> </w:t>
      </w:r>
      <w:r w:rsidR="00E268D0">
        <w:rPr>
          <w:iCs/>
        </w:rPr>
        <w:t>should be</w:t>
      </w:r>
      <w:r w:rsidR="00F73AC5">
        <w:rPr>
          <w:iCs/>
        </w:rPr>
        <w:t xml:space="preserve"> </w:t>
      </w:r>
      <w:r w:rsidR="007F26AC">
        <w:rPr>
          <w:iCs/>
        </w:rPr>
        <w:t>a number of subframes which</w:t>
      </w:r>
      <w:r w:rsidR="00892DFD">
        <w:rPr>
          <w:iCs/>
        </w:rPr>
        <w:t xml:space="preserve"> cover </w:t>
      </w:r>
      <w:r w:rsidR="00EF2F95">
        <w:rPr>
          <w:iCs/>
        </w:rPr>
        <w:t>the entire</w:t>
      </w:r>
      <w:r w:rsidR="00386015">
        <w:rPr>
          <w:iCs/>
        </w:rPr>
        <w:t xml:space="preserve"> duration</w:t>
      </w:r>
      <w:r w:rsidR="00F73AC5">
        <w:rPr>
          <w:iCs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TA</m:t>
            </m:r>
          </m:sub>
        </m:sSub>
      </m:oMath>
      <w:r w:rsidR="00F73AC5">
        <w:rPr>
          <w:iCs/>
        </w:rPr>
        <w:t xml:space="preserve"> of the UE at any given time</w:t>
      </w:r>
      <w:r w:rsidR="00313FA4">
        <w:rPr>
          <w:iCs/>
        </w:rPr>
        <w:t>.</w:t>
      </w:r>
      <w:r w:rsidR="00B55986">
        <w:rPr>
          <w:iCs/>
        </w:rPr>
        <w:t xml:space="preserve"> </w:t>
      </w:r>
      <w:r w:rsidR="00526128">
        <w:t xml:space="preserve">In </w:t>
      </w:r>
      <w:r w:rsidR="00526128">
        <w:rPr>
          <w:color w:val="000000"/>
          <w:lang w:val="en-GB" w:eastAsia="ja-JP"/>
        </w:rPr>
        <w:t>RAN1#106-e</w:t>
      </w:r>
      <w:r w:rsidR="00720494">
        <w:rPr>
          <w:color w:val="000000"/>
          <w:lang w:val="en-GB" w:eastAsia="ja-JP"/>
        </w:rPr>
        <w:t xml:space="preserve"> meeting</w:t>
      </w:r>
      <w:r w:rsidR="00526128">
        <w:t xml:space="preserve">, it was agreed that </w:t>
      </w:r>
      <w:r w:rsidR="008671B1">
        <w:t>–</w:t>
      </w:r>
      <w:r w:rsidR="00526128">
        <w:t xml:space="preserve"> </w:t>
      </w:r>
      <w:r w:rsidR="008671B1">
        <w:t>“</w:t>
      </w:r>
      <w:r w:rsidR="00526128">
        <w:rPr>
          <w:lang w:eastAsia="x-none"/>
        </w:rPr>
        <w:t xml:space="preserve">For IoT NTN, support cell-specific </w:t>
      </w:r>
      <w:proofErr w:type="spellStart"/>
      <w:r w:rsidR="00E77B14">
        <w:rPr>
          <w:lang w:eastAsia="x-none"/>
        </w:rPr>
        <w:t>Koffset</w:t>
      </w:r>
      <w:proofErr w:type="spellEnd"/>
      <w:r w:rsidR="00E77B14">
        <w:rPr>
          <w:lang w:eastAsia="x-none"/>
        </w:rPr>
        <w:t xml:space="preserve"> </w:t>
      </w:r>
      <w:r w:rsidR="00526128">
        <w:rPr>
          <w:lang w:eastAsia="x-none"/>
        </w:rPr>
        <w:t>configuration for use during initial access</w:t>
      </w:r>
      <w:r w:rsidR="008671B1">
        <w:rPr>
          <w:lang w:eastAsia="x-none"/>
        </w:rPr>
        <w:t xml:space="preserve">” and “For IoT NTN, support the use of UE-specific </w:t>
      </w:r>
      <w:proofErr w:type="spellStart"/>
      <w:r w:rsidR="00E77B14">
        <w:t>Koffset</w:t>
      </w:r>
      <w:proofErr w:type="spellEnd"/>
      <w:r w:rsidR="00E77B14">
        <w:t xml:space="preserve"> </w:t>
      </w:r>
      <w:r w:rsidR="008671B1">
        <w:rPr>
          <w:lang w:eastAsia="x-none"/>
        </w:rPr>
        <w:t>in CONNECTED mode.”</w:t>
      </w:r>
      <w:r w:rsidR="00A70A0B">
        <w:rPr>
          <w:lang w:eastAsia="x-none"/>
        </w:rPr>
        <w:t xml:space="preserve"> </w:t>
      </w:r>
    </w:p>
    <w:p w14:paraId="193EBBC7" w14:textId="48C98251" w:rsidR="00B55986" w:rsidRPr="00A35CDF" w:rsidRDefault="00B55986" w:rsidP="00A35CDF">
      <w:pPr>
        <w:pStyle w:val="ListParagraph"/>
        <w:numPr>
          <w:ilvl w:val="0"/>
          <w:numId w:val="18"/>
        </w:numPr>
        <w:ind w:firstLineChars="0"/>
        <w:rPr>
          <w:b/>
          <w:bCs/>
          <w:i/>
          <w:iCs/>
          <w:u w:val="single"/>
          <w:lang w:eastAsia="x-none"/>
        </w:rPr>
      </w:pPr>
      <w:r w:rsidRPr="00A35CDF">
        <w:rPr>
          <w:b/>
          <w:bCs/>
          <w:i/>
          <w:iCs/>
          <w:u w:val="single"/>
          <w:lang w:eastAsia="x-none"/>
        </w:rPr>
        <w:lastRenderedPageBreak/>
        <w:t xml:space="preserve">Cell-specific </w:t>
      </w:r>
      <w:proofErr w:type="spellStart"/>
      <w:r w:rsidRPr="00A35CDF">
        <w:rPr>
          <w:b/>
          <w:bCs/>
          <w:i/>
          <w:iCs/>
          <w:u w:val="single"/>
          <w:lang w:eastAsia="x-none"/>
        </w:rPr>
        <w:t>K_offset</w:t>
      </w:r>
      <w:proofErr w:type="spellEnd"/>
      <w:r w:rsidRPr="00A35CDF">
        <w:rPr>
          <w:b/>
          <w:bCs/>
          <w:i/>
          <w:iCs/>
          <w:u w:val="single"/>
          <w:lang w:eastAsia="x-none"/>
        </w:rPr>
        <w:t>:</w:t>
      </w:r>
    </w:p>
    <w:p w14:paraId="6E198E95" w14:textId="641CC1E1" w:rsidR="00E46B7D" w:rsidRDefault="00A70A0B" w:rsidP="002F7F4A">
      <w:r>
        <w:rPr>
          <w:lang w:eastAsia="x-none"/>
        </w:rPr>
        <w:t xml:space="preserve">The </w:t>
      </w:r>
      <w:r w:rsidR="00A0218D">
        <w:rPr>
          <w:lang w:eastAsia="x-none"/>
        </w:rPr>
        <w:t xml:space="preserve">value of </w:t>
      </w:r>
      <w:r>
        <w:rPr>
          <w:lang w:eastAsia="x-none"/>
        </w:rPr>
        <w:t xml:space="preserve">cell-specific </w:t>
      </w:r>
      <w:proofErr w:type="spellStart"/>
      <w:r>
        <w:rPr>
          <w:lang w:eastAsia="x-none"/>
        </w:rPr>
        <w:t>K</w:t>
      </w:r>
      <w:r w:rsidR="00E77B14">
        <w:rPr>
          <w:lang w:eastAsia="x-none"/>
        </w:rPr>
        <w:t>_offset</w:t>
      </w:r>
      <w:proofErr w:type="spellEnd"/>
      <w:r w:rsidR="00A0218D">
        <w:rPr>
          <w:lang w:eastAsia="x-none"/>
        </w:rPr>
        <w:t xml:space="preserve"> </w:t>
      </w:r>
      <w:r w:rsidR="00A70A69">
        <w:rPr>
          <w:lang w:eastAsia="x-none"/>
        </w:rPr>
        <w:t>should</w:t>
      </w:r>
      <w:r w:rsidR="00A0218D">
        <w:rPr>
          <w:lang w:eastAsia="x-none"/>
        </w:rPr>
        <w:t xml:space="preserve"> be such that </w:t>
      </w:r>
      <w:r w:rsidR="007D6ADB">
        <w:rPr>
          <w:lang w:eastAsia="x-none"/>
        </w:rPr>
        <w:t>the causa</w:t>
      </w:r>
      <w:r w:rsidR="00A70A69">
        <w:rPr>
          <w:lang w:eastAsia="x-none"/>
        </w:rPr>
        <w:t>lity of</w:t>
      </w:r>
      <w:r w:rsidR="007D6ADB">
        <w:rPr>
          <w:lang w:eastAsia="x-none"/>
        </w:rPr>
        <w:t xml:space="preserve"> operation is guaranteed for </w:t>
      </w:r>
      <w:r w:rsidR="00AD5683">
        <w:rPr>
          <w:lang w:eastAsia="x-none"/>
        </w:rPr>
        <w:t>a UE</w:t>
      </w:r>
      <w:r w:rsidR="00CE6F43">
        <w:rPr>
          <w:lang w:eastAsia="x-none"/>
        </w:rPr>
        <w:t xml:space="preserve"> </w:t>
      </w:r>
      <w:r w:rsidR="00DD7002">
        <w:rPr>
          <w:lang w:eastAsia="x-none"/>
        </w:rPr>
        <w:t>which has</w:t>
      </w:r>
      <w:r w:rsidR="00CE6F43">
        <w:rPr>
          <w:lang w:eastAsia="x-none"/>
        </w:rPr>
        <w:t xml:space="preserve"> the largest delay to the reference point</w:t>
      </w:r>
      <w:r w:rsidR="007D6ADB">
        <w:rPr>
          <w:lang w:eastAsia="x-none"/>
        </w:rPr>
        <w:t xml:space="preserve">. Therefore, </w:t>
      </w:r>
      <w:r w:rsidR="006F74B9">
        <w:rPr>
          <w:lang w:eastAsia="x-none"/>
        </w:rPr>
        <w:t xml:space="preserve">the cell-specific </w:t>
      </w:r>
      <w:proofErr w:type="spellStart"/>
      <w:r w:rsidR="002B7621">
        <w:rPr>
          <w:lang w:eastAsia="x-none"/>
        </w:rPr>
        <w:t>K_offset</w:t>
      </w:r>
      <w:proofErr w:type="spellEnd"/>
      <w:r w:rsidR="006F74B9">
        <w:rPr>
          <w:lang w:eastAsia="x-none"/>
        </w:rPr>
        <w:t xml:space="preserve"> </w:t>
      </w:r>
      <w:r w:rsidR="00D148DD">
        <w:rPr>
          <w:lang w:eastAsia="x-none"/>
        </w:rPr>
        <w:t>(</w:t>
      </w:r>
      <w:r w:rsidR="00806780">
        <w:rPr>
          <w:lang w:eastAsia="x-none"/>
        </w:rPr>
        <w:t>in</w:t>
      </w:r>
      <w:r w:rsidR="00751DE2">
        <w:rPr>
          <w:lang w:eastAsia="x-none"/>
        </w:rPr>
        <w:t xml:space="preserve"> </w:t>
      </w:r>
      <w:r w:rsidR="00D148DD">
        <w:rPr>
          <w:lang w:eastAsia="x-none"/>
        </w:rPr>
        <w:t>the unit</w:t>
      </w:r>
      <w:r w:rsidR="00751DE2">
        <w:rPr>
          <w:lang w:eastAsia="x-none"/>
        </w:rPr>
        <w:t xml:space="preserve"> of subframes</w:t>
      </w:r>
      <w:r w:rsidR="006136F4">
        <w:rPr>
          <w:lang w:eastAsia="x-none"/>
        </w:rPr>
        <w:t>)</w:t>
      </w:r>
      <w:r w:rsidR="00751DE2">
        <w:rPr>
          <w:lang w:eastAsia="x-none"/>
        </w:rPr>
        <w:t xml:space="preserve"> </w:t>
      </w:r>
      <w:r w:rsidR="006F74B9">
        <w:rPr>
          <w:lang w:eastAsia="x-none"/>
        </w:rPr>
        <w:t xml:space="preserve">should </w:t>
      </w:r>
      <w:r w:rsidR="002B7621">
        <w:rPr>
          <w:lang w:eastAsia="x-none"/>
        </w:rPr>
        <w:t xml:space="preserve">cover the largest possible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TA</m:t>
            </m:r>
          </m:sub>
        </m:sSub>
      </m:oMath>
      <w:r w:rsidR="006F74B9">
        <w:rPr>
          <w:lang w:eastAsia="x-none"/>
        </w:rPr>
        <w:t xml:space="preserve"> </w:t>
      </w:r>
      <w:r w:rsidR="002B7621">
        <w:rPr>
          <w:lang w:eastAsia="x-none"/>
        </w:rPr>
        <w:t>in the cell</w:t>
      </w:r>
      <w:r w:rsidR="00991F05">
        <w:rPr>
          <w:lang w:eastAsia="x-none"/>
        </w:rPr>
        <w:t>.</w:t>
      </w:r>
    </w:p>
    <w:p w14:paraId="196C148D" w14:textId="77777777" w:rsidR="00E32ED8" w:rsidRDefault="00E32ED8" w:rsidP="002F7F4A">
      <w:pPr>
        <w:rPr>
          <w:rFonts w:eastAsia="Times New Roman"/>
          <w:i/>
          <w:iCs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  <w:r>
        <w:rPr>
          <w:b/>
          <w:bCs/>
          <w:i/>
          <w:iCs/>
        </w:rPr>
        <w:t>Observation 1:</w:t>
      </w:r>
      <w:r>
        <w:rPr>
          <w:i/>
          <w:iCs/>
        </w:rPr>
        <w:t xml:space="preserve"> The following relationship should hold for the value of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offset</m:t>
            </m:r>
            <m:r>
              <w:rPr>
                <w:rFonts w:ascii="Cambria Math" w:hAnsi="Cambria Math"/>
              </w:rPr>
              <m:t>,cell-specific</m:t>
            </m:r>
          </m:sub>
        </m:sSub>
      </m:oMath>
      <w:r>
        <w:rPr>
          <w:i/>
          <w:iCs/>
        </w:rPr>
        <w:t xml:space="preserve">: </w:t>
      </w:r>
    </w:p>
    <w:p w14:paraId="37F0514F" w14:textId="3B2C175A" w:rsidR="00E32ED8" w:rsidRDefault="00E32ED8" w:rsidP="00A35CDF">
      <w:pPr>
        <w:ind w:left="720"/>
        <w:jc w:val="center"/>
        <w:rPr>
          <w:b/>
          <w:bCs/>
          <w:i/>
          <w:iCs/>
        </w:rPr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offset,cell-specific</m:t>
            </m:r>
          </m:sub>
        </m:sSub>
        <m:r>
          <w:rPr>
            <w:rFonts w:ascii="Cambria Math" w:hAnsi="Cambria Math"/>
          </w:rPr>
          <m:t>×</m:t>
        </m:r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-3</m:t>
            </m:r>
          </m:sup>
        </m:sSup>
        <m:r>
          <w:rPr>
            <w:rFonts w:ascii="Cambria Math" w:hAnsi="Cambria Math"/>
          </w:rPr>
          <m:t>≥</m:t>
        </m:r>
      </m:oMath>
      <w:r w:rsidRPr="00341146">
        <w:rPr>
          <w:i/>
          <w:iCs/>
        </w:rPr>
        <w:t xml:space="preserve"> </w:t>
      </w:r>
      <w:r>
        <w:rPr>
          <w:i/>
          <w:iCs/>
        </w:rPr>
        <w:t xml:space="preserve">The </w:t>
      </w:r>
      <w:r w:rsidRPr="00E84DEA">
        <w:rPr>
          <w:i/>
          <w:iCs/>
        </w:rPr>
        <w:t xml:space="preserve">largest possible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TA</m:t>
            </m:r>
          </m:sub>
        </m:sSub>
      </m:oMath>
      <w:r>
        <w:rPr>
          <w:i/>
          <w:iCs/>
        </w:rPr>
        <w:t xml:space="preserve"> </w:t>
      </w:r>
      <w:r w:rsidRPr="00341146">
        <w:rPr>
          <w:i/>
          <w:iCs/>
        </w:rPr>
        <w:t>in the cell</w:t>
      </w:r>
      <w:r w:rsidR="00242616">
        <w:rPr>
          <w:i/>
          <w:iCs/>
        </w:rPr>
        <w:t>.</w:t>
      </w:r>
    </w:p>
    <w:p w14:paraId="3D0BD656" w14:textId="44A3083B" w:rsidR="001C6010" w:rsidRPr="00A35CDF" w:rsidRDefault="00E32ED8" w:rsidP="002F7F4A">
      <w:pPr>
        <w:rPr>
          <w:i/>
          <w:iCs/>
        </w:rPr>
      </w:pPr>
      <w:r>
        <w:rPr>
          <w:b/>
          <w:bCs/>
          <w:i/>
          <w:iCs/>
        </w:rPr>
        <w:t>Proposal</w:t>
      </w:r>
      <w:r w:rsidR="00370FF4">
        <w:rPr>
          <w:b/>
          <w:bCs/>
          <w:i/>
          <w:iCs/>
        </w:rPr>
        <w:t xml:space="preserve"> 1</w:t>
      </w:r>
      <w:r w:rsidR="001C6010" w:rsidRPr="00A35CDF">
        <w:rPr>
          <w:b/>
          <w:bCs/>
          <w:i/>
          <w:iCs/>
        </w:rPr>
        <w:t>:</w:t>
      </w:r>
      <w:r w:rsidR="001C6010" w:rsidRPr="00A35CDF">
        <w:rPr>
          <w:i/>
          <w:iCs/>
        </w:rPr>
        <w:t xml:space="preserve"> </w:t>
      </w:r>
      <w:r w:rsidR="00D34431" w:rsidRPr="00A35CDF">
        <w:rPr>
          <w:i/>
          <w:iCs/>
        </w:rPr>
        <w:t xml:space="preserve">The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offset</m:t>
            </m:r>
            <m:r>
              <w:rPr>
                <w:rFonts w:ascii="Cambria Math" w:hAnsi="Cambria Math"/>
              </w:rPr>
              <m:t>,cell-specific</m:t>
            </m:r>
          </m:sub>
        </m:sSub>
      </m:oMath>
      <w:r w:rsidR="00AE6848" w:rsidRPr="00A35CDF">
        <w:rPr>
          <w:i/>
          <w:iCs/>
        </w:rPr>
        <w:t xml:space="preserve"> </w:t>
      </w:r>
      <w:r w:rsidR="00BA3848">
        <w:rPr>
          <w:i/>
          <w:iCs/>
        </w:rPr>
        <w:t xml:space="preserve">for IoT-NTN </w:t>
      </w:r>
      <w:r w:rsidR="00AE6848" w:rsidRPr="00A35CDF">
        <w:rPr>
          <w:i/>
          <w:iCs/>
        </w:rPr>
        <w:t>is transmitted in SIB</w:t>
      </w:r>
      <w:r w:rsidR="009915DC">
        <w:rPr>
          <w:i/>
          <w:iCs/>
        </w:rPr>
        <w:t>.</w:t>
      </w:r>
    </w:p>
    <w:p w14:paraId="0B33D4F3" w14:textId="098FBC7C" w:rsidR="00D148DD" w:rsidRPr="00E84DEA" w:rsidRDefault="00D148DD" w:rsidP="002F7F4A">
      <w:pPr>
        <w:pStyle w:val="ListParagraph"/>
        <w:numPr>
          <w:ilvl w:val="0"/>
          <w:numId w:val="18"/>
        </w:numPr>
        <w:ind w:firstLineChars="0"/>
        <w:rPr>
          <w:b/>
          <w:bCs/>
          <w:i/>
          <w:iCs/>
          <w:u w:val="single"/>
          <w:lang w:eastAsia="x-none"/>
        </w:rPr>
      </w:pPr>
      <w:r>
        <w:rPr>
          <w:b/>
          <w:bCs/>
          <w:i/>
          <w:iCs/>
          <w:u w:val="single"/>
          <w:lang w:eastAsia="x-none"/>
        </w:rPr>
        <w:t>UE</w:t>
      </w:r>
      <w:r w:rsidRPr="00E84DEA">
        <w:rPr>
          <w:b/>
          <w:bCs/>
          <w:i/>
          <w:iCs/>
          <w:u w:val="single"/>
          <w:lang w:eastAsia="x-none"/>
        </w:rPr>
        <w:t xml:space="preserve">-specific </w:t>
      </w:r>
      <w:proofErr w:type="spellStart"/>
      <w:r w:rsidRPr="00E84DEA">
        <w:rPr>
          <w:b/>
          <w:bCs/>
          <w:i/>
          <w:iCs/>
          <w:u w:val="single"/>
          <w:lang w:eastAsia="x-none"/>
        </w:rPr>
        <w:t>K_offset</w:t>
      </w:r>
      <w:proofErr w:type="spellEnd"/>
      <w:r w:rsidRPr="00E84DEA">
        <w:rPr>
          <w:b/>
          <w:bCs/>
          <w:i/>
          <w:iCs/>
          <w:u w:val="single"/>
          <w:lang w:eastAsia="x-none"/>
        </w:rPr>
        <w:t>:</w:t>
      </w:r>
    </w:p>
    <w:p w14:paraId="3EDEB973" w14:textId="45BE749C" w:rsidR="00646695" w:rsidRDefault="00646695" w:rsidP="002F7F4A">
      <w:r>
        <w:t xml:space="preserve">When the UE is in RRC_CONNECTED state, </w:t>
      </w:r>
      <w:r w:rsidR="001C4A70">
        <w:t xml:space="preserve">a UE-specific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TA</m:t>
            </m:r>
          </m:sub>
        </m:sSub>
      </m:oMath>
      <w:r w:rsidR="001C4A70">
        <w:rPr>
          <w:iCs/>
        </w:rPr>
        <w:t xml:space="preserve"> is </w:t>
      </w:r>
      <w:r w:rsidR="008474BD">
        <w:rPr>
          <w:iCs/>
        </w:rPr>
        <w:t xml:space="preserve">used by the UE for UL transmissions. </w:t>
      </w:r>
      <w:r w:rsidR="007C10B1">
        <w:rPr>
          <w:iCs/>
        </w:rPr>
        <w:t xml:space="preserve">Therefore, to ensure </w:t>
      </w:r>
      <w:r w:rsidR="007C10B1">
        <w:rPr>
          <w:lang w:eastAsia="x-none"/>
        </w:rPr>
        <w:t xml:space="preserve">causality of operation at UE side, </w:t>
      </w:r>
      <w:r w:rsidR="00B477F3">
        <w:rPr>
          <w:lang w:eastAsia="x-none"/>
        </w:rPr>
        <w:t>the UE</w:t>
      </w:r>
      <w:r w:rsidR="00D148DD">
        <w:rPr>
          <w:lang w:eastAsia="x-none"/>
        </w:rPr>
        <w:t xml:space="preserve">-specific </w:t>
      </w:r>
      <w:proofErr w:type="spellStart"/>
      <w:r w:rsidR="00D148DD">
        <w:rPr>
          <w:lang w:eastAsia="x-none"/>
        </w:rPr>
        <w:t>K_offset</w:t>
      </w:r>
      <w:proofErr w:type="spellEnd"/>
      <w:r w:rsidR="006136F4">
        <w:rPr>
          <w:lang w:eastAsia="x-none"/>
        </w:rPr>
        <w:t xml:space="preserve"> (in the unit of subframes) should cover </w:t>
      </w:r>
      <w:r w:rsidR="00A96E01">
        <w:rPr>
          <w:lang w:eastAsia="x-none"/>
        </w:rPr>
        <w:t xml:space="preserve">the UE-specific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TA</m:t>
            </m:r>
          </m:sub>
        </m:sSub>
      </m:oMath>
      <w:r w:rsidR="00A96E01">
        <w:rPr>
          <w:iCs/>
        </w:rPr>
        <w:t>.</w:t>
      </w:r>
      <w:r w:rsidR="004B4DBA">
        <w:rPr>
          <w:iCs/>
        </w:rPr>
        <w:t xml:space="preserve"> </w:t>
      </w:r>
    </w:p>
    <w:p w14:paraId="6F60EBE6" w14:textId="5203A56B" w:rsidR="00BA3848" w:rsidRDefault="00E32ED8" w:rsidP="002F7F4A">
      <w:pPr>
        <w:rPr>
          <w:i/>
          <w:iCs/>
        </w:rPr>
      </w:pPr>
      <w:r>
        <w:rPr>
          <w:b/>
          <w:bCs/>
          <w:i/>
          <w:iCs/>
        </w:rPr>
        <w:t>Observation</w:t>
      </w:r>
      <w:r w:rsidR="00BA3848" w:rsidRPr="00E84DEA">
        <w:rPr>
          <w:b/>
          <w:bCs/>
          <w:i/>
          <w:iCs/>
        </w:rPr>
        <w:t xml:space="preserve"> </w:t>
      </w:r>
      <w:r w:rsidR="00BA3848">
        <w:rPr>
          <w:b/>
          <w:bCs/>
          <w:i/>
          <w:iCs/>
        </w:rPr>
        <w:t>2</w:t>
      </w:r>
      <w:r w:rsidR="00BA3848" w:rsidRPr="00E84DEA">
        <w:rPr>
          <w:b/>
          <w:bCs/>
          <w:i/>
          <w:iCs/>
        </w:rPr>
        <w:t>:</w:t>
      </w:r>
      <w:r w:rsidR="00BA3848" w:rsidRPr="00E84DEA">
        <w:rPr>
          <w:i/>
          <w:iCs/>
        </w:rPr>
        <w:t xml:space="preserve"> </w:t>
      </w:r>
      <w:r w:rsidR="00034A1A">
        <w:rPr>
          <w:i/>
          <w:iCs/>
        </w:rPr>
        <w:t xml:space="preserve">The following relationship should hold for the value of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offset,UE-specific</m:t>
            </m:r>
          </m:sub>
        </m:sSub>
      </m:oMath>
      <w:r w:rsidR="00034A1A">
        <w:rPr>
          <w:i/>
          <w:iCs/>
        </w:rPr>
        <w:t>:</w:t>
      </w:r>
    </w:p>
    <w:p w14:paraId="2CD7F50C" w14:textId="62358B41" w:rsidR="00034A1A" w:rsidRPr="00E84DEA" w:rsidRDefault="002F7F4A" w:rsidP="002F7F4A">
      <w:pPr>
        <w:ind w:left="720"/>
        <w:jc w:val="center"/>
        <w:rPr>
          <w:i/>
          <w:iCs/>
        </w:rPr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offset,UE-specific</m:t>
            </m:r>
          </m:sub>
        </m:sSub>
        <m:r>
          <w:rPr>
            <w:rFonts w:ascii="Cambria Math" w:hAnsi="Cambria Math"/>
          </w:rPr>
          <m:t>×</m:t>
        </m:r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-3</m:t>
            </m:r>
          </m:sup>
        </m:sSup>
        <m:r>
          <w:rPr>
            <w:rFonts w:ascii="Cambria Math" w:hAnsi="Cambria Math"/>
          </w:rPr>
          <m:t>≥</m:t>
        </m:r>
      </m:oMath>
      <w:r w:rsidR="00034A1A">
        <w:rPr>
          <w:i/>
          <w:iCs/>
        </w:rPr>
        <w:t xml:space="preserve"> </w:t>
      </w:r>
      <w:r w:rsidR="00034A1A" w:rsidRPr="00E84DEA">
        <w:rPr>
          <w:i/>
          <w:iCs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TA</m:t>
            </m:r>
          </m:sub>
        </m:sSub>
      </m:oMath>
      <w:r w:rsidR="00034A1A">
        <w:rPr>
          <w:i/>
          <w:iCs/>
        </w:rPr>
        <w:t xml:space="preserve"> </w:t>
      </w:r>
      <w:r w:rsidR="00CC138E">
        <w:rPr>
          <w:i/>
          <w:iCs/>
        </w:rPr>
        <w:t>of the UE in RRC_CONNECTED state</w:t>
      </w:r>
      <w:r w:rsidR="00242616">
        <w:rPr>
          <w:i/>
          <w:iCs/>
        </w:rPr>
        <w:t>.</w:t>
      </w:r>
    </w:p>
    <w:p w14:paraId="2E8065CE" w14:textId="24EB79E6" w:rsidR="00CB5FF0" w:rsidRDefault="00AC035D" w:rsidP="002F7F4A">
      <w:r>
        <w:t>Although</w:t>
      </w:r>
      <w:r w:rsidR="004A2766">
        <w:t xml:space="preserve"> the support of UE-specific </w:t>
      </w:r>
      <w:proofErr w:type="spellStart"/>
      <w:r w:rsidR="004A2766">
        <w:t>K_offset</w:t>
      </w:r>
      <w:proofErr w:type="spellEnd"/>
      <w:r w:rsidR="004A2766">
        <w:t xml:space="preserve"> in RRC_CONNECTED stated has been agreed, </w:t>
      </w:r>
      <w:r w:rsidR="009557BE">
        <w:t xml:space="preserve">using two different </w:t>
      </w:r>
      <w:proofErr w:type="spellStart"/>
      <w:r w:rsidR="009557BE">
        <w:t>K_offset</w:t>
      </w:r>
      <w:proofErr w:type="spellEnd"/>
      <w:r w:rsidR="009557BE">
        <w:t xml:space="preserve"> </w:t>
      </w:r>
      <w:r w:rsidR="000506B2">
        <w:t xml:space="preserve">values </w:t>
      </w:r>
      <w:r w:rsidR="00A979A6">
        <w:t>will increase</w:t>
      </w:r>
      <w:r w:rsidR="000506B2">
        <w:t xml:space="preserve"> implementation complexity of both UE and network. In particular, </w:t>
      </w:r>
      <w:r w:rsidR="0015485D">
        <w:t xml:space="preserve">the </w:t>
      </w:r>
      <w:r w:rsidR="009B3347">
        <w:t xml:space="preserve">network needs to maintain different </w:t>
      </w:r>
      <w:r w:rsidR="00CE4434">
        <w:t xml:space="preserve">DL-to-UL </w:t>
      </w:r>
      <w:r w:rsidR="009B3347">
        <w:t>timing</w:t>
      </w:r>
      <w:r w:rsidR="00575703">
        <w:t>s for HARQ-ACK</w:t>
      </w:r>
      <w:r w:rsidR="00CE4434">
        <w:t>, PUSCH, msg3 for different UEs</w:t>
      </w:r>
      <w:r w:rsidR="008570F8">
        <w:t xml:space="preserve"> (as opposed to predefined timings currently specified in the spec). This may unnecessarily increase scheduling and timing</w:t>
      </w:r>
      <w:r w:rsidR="00BA497C">
        <w:t xml:space="preserve"> </w:t>
      </w:r>
      <w:r w:rsidR="00E32ED8">
        <w:t xml:space="preserve">complexity </w:t>
      </w:r>
      <w:r w:rsidR="00BA497C">
        <w:t>at the network side</w:t>
      </w:r>
      <w:r w:rsidR="00C35828">
        <w:t xml:space="preserve"> which may not be justifiable </w:t>
      </w:r>
      <w:r w:rsidR="009437C9">
        <w:t xml:space="preserve">by the amount of delay savings achieved by introducing the UE-specific </w:t>
      </w:r>
      <w:proofErr w:type="spellStart"/>
      <w:r w:rsidR="009437C9">
        <w:t>K_offset</w:t>
      </w:r>
      <w:proofErr w:type="spellEnd"/>
      <w:r w:rsidR="009437C9">
        <w:t xml:space="preserve">. </w:t>
      </w:r>
      <w:r w:rsidR="00A979A6">
        <w:t xml:space="preserve">From the UE point of view, </w:t>
      </w:r>
      <w:r w:rsidR="003D6A10">
        <w:t xml:space="preserve">maintaining two different values of </w:t>
      </w:r>
      <w:proofErr w:type="spellStart"/>
      <w:r w:rsidR="003D6A10">
        <w:t>K_offset</w:t>
      </w:r>
      <w:proofErr w:type="spellEnd"/>
      <w:r w:rsidR="003D6A10">
        <w:t xml:space="preserve"> incr</w:t>
      </w:r>
      <w:r w:rsidR="00BA6B1F">
        <w:t xml:space="preserve">eases the implementation complexity. Therefore, </w:t>
      </w:r>
      <w:r w:rsidR="000C1C1D">
        <w:t xml:space="preserve">in our view, the UE-specific </w:t>
      </w:r>
      <w:proofErr w:type="spellStart"/>
      <w:r w:rsidR="000C1C1D">
        <w:t>K_offset</w:t>
      </w:r>
      <w:proofErr w:type="spellEnd"/>
      <w:r w:rsidR="000C1C1D">
        <w:t xml:space="preserve"> should be an optional feature</w:t>
      </w:r>
      <w:r w:rsidR="00743090">
        <w:t>, and</w:t>
      </w:r>
      <w:r w:rsidR="00CB5FF0">
        <w:t xml:space="preserve"> we have the following proposal:</w:t>
      </w:r>
    </w:p>
    <w:p w14:paraId="1F9C5C34" w14:textId="2454F7BC" w:rsidR="00F77C77" w:rsidRDefault="00CB5FF0" w:rsidP="002F7F4A">
      <w:r w:rsidRPr="00E84DEA">
        <w:rPr>
          <w:b/>
          <w:bCs/>
          <w:i/>
          <w:iCs/>
        </w:rPr>
        <w:t xml:space="preserve">Proposal </w:t>
      </w:r>
      <w:r w:rsidR="0091192A">
        <w:rPr>
          <w:b/>
          <w:bCs/>
          <w:i/>
          <w:iCs/>
        </w:rPr>
        <w:t>2</w:t>
      </w:r>
      <w:r w:rsidRPr="00E84DEA">
        <w:rPr>
          <w:b/>
          <w:bCs/>
          <w:i/>
          <w:iCs/>
        </w:rPr>
        <w:t>:</w:t>
      </w:r>
      <w:r w:rsidRPr="00E84DEA">
        <w:rPr>
          <w:i/>
          <w:iCs/>
        </w:rPr>
        <w:t xml:space="preserve"> </w:t>
      </w:r>
      <w:r w:rsidR="004C7333">
        <w:rPr>
          <w:i/>
          <w:iCs/>
        </w:rPr>
        <w:t xml:space="preserve">In RRC_CONNECTED state, if the UE is not configured with UE-specific </w:t>
      </w:r>
      <w:proofErr w:type="spellStart"/>
      <w:r w:rsidR="004C7333">
        <w:rPr>
          <w:i/>
          <w:iCs/>
        </w:rPr>
        <w:t>K_offset</w:t>
      </w:r>
      <w:proofErr w:type="spellEnd"/>
      <w:r w:rsidR="00020C50">
        <w:rPr>
          <w:i/>
          <w:iCs/>
        </w:rPr>
        <w:t xml:space="preserve">, it uses the </w:t>
      </w:r>
      <w:r w:rsidR="00077810">
        <w:rPr>
          <w:i/>
          <w:iCs/>
        </w:rPr>
        <w:t xml:space="preserve">cell-specific </w:t>
      </w:r>
      <w:proofErr w:type="spellStart"/>
      <w:r w:rsidR="00077810">
        <w:rPr>
          <w:i/>
          <w:iCs/>
        </w:rPr>
        <w:t>K_offset</w:t>
      </w:r>
      <w:proofErr w:type="spellEnd"/>
      <w:r w:rsidR="004C7333">
        <w:rPr>
          <w:i/>
          <w:iCs/>
        </w:rPr>
        <w:t>.</w:t>
      </w:r>
    </w:p>
    <w:p w14:paraId="22218F0C" w14:textId="74A40EFB" w:rsidR="004953CF" w:rsidRPr="004953CF" w:rsidRDefault="00A53433" w:rsidP="004953CF">
      <w:pPr>
        <w:pStyle w:val="Heading1"/>
      </w:pPr>
      <w:r w:rsidRPr="00A53433">
        <w:t>Conclusions</w:t>
      </w:r>
    </w:p>
    <w:p w14:paraId="4FD41CE3" w14:textId="0A9F680E" w:rsidR="00901025" w:rsidRDefault="00167826">
      <w:r>
        <w:t>In this contribution,</w:t>
      </w:r>
      <w:r w:rsidR="00901025">
        <w:t xml:space="preserve"> we discussed the values of </w:t>
      </w:r>
      <w:proofErr w:type="spellStart"/>
      <w:r w:rsidR="009915DC">
        <w:t>K_offset</w:t>
      </w:r>
      <w:proofErr w:type="spellEnd"/>
      <w:r w:rsidR="002F7F4A">
        <w:t>.</w:t>
      </w:r>
      <w:r w:rsidR="009915DC">
        <w:t xml:space="preserve"> </w:t>
      </w:r>
      <w:r w:rsidR="002F7F4A">
        <w:t xml:space="preserve">Our </w:t>
      </w:r>
      <w:r w:rsidR="0062488A">
        <w:t>observations and proposals</w:t>
      </w:r>
      <w:r w:rsidR="002F7F4A">
        <w:t xml:space="preserve"> are summarized as follows</w:t>
      </w:r>
      <w:r w:rsidR="00901025">
        <w:t>:</w:t>
      </w:r>
    </w:p>
    <w:p w14:paraId="1C18472C" w14:textId="77777777" w:rsidR="0040579E" w:rsidRDefault="0040579E" w:rsidP="00A35CDF">
      <w:pPr>
        <w:rPr>
          <w:rFonts w:eastAsia="Times New Roman"/>
          <w:i/>
          <w:iCs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  <w:r>
        <w:rPr>
          <w:b/>
          <w:bCs/>
          <w:i/>
          <w:iCs/>
        </w:rPr>
        <w:t>Observation 1:</w:t>
      </w:r>
      <w:r>
        <w:rPr>
          <w:i/>
          <w:iCs/>
        </w:rPr>
        <w:t xml:space="preserve"> The following relationship should hold for the value of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offset</m:t>
            </m:r>
            <m:r>
              <w:rPr>
                <w:rFonts w:ascii="Cambria Math" w:hAnsi="Cambria Math"/>
              </w:rPr>
              <m:t>,cell-specific</m:t>
            </m:r>
          </m:sub>
        </m:sSub>
      </m:oMath>
      <w:r>
        <w:rPr>
          <w:i/>
          <w:iCs/>
        </w:rPr>
        <w:t xml:space="preserve">: </w:t>
      </w:r>
    </w:p>
    <w:p w14:paraId="6A6F2FC9" w14:textId="77777777" w:rsidR="0040579E" w:rsidRDefault="0040579E" w:rsidP="0040579E">
      <w:pPr>
        <w:ind w:left="720"/>
        <w:jc w:val="center"/>
        <w:rPr>
          <w:b/>
          <w:bCs/>
          <w:i/>
          <w:iCs/>
        </w:rPr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offset,cell-specific</m:t>
            </m:r>
          </m:sub>
        </m:sSub>
        <m:r>
          <w:rPr>
            <w:rFonts w:ascii="Cambria Math" w:hAnsi="Cambria Math"/>
          </w:rPr>
          <m:t>×</m:t>
        </m:r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-3</m:t>
            </m:r>
          </m:sup>
        </m:sSup>
        <m:r>
          <w:rPr>
            <w:rFonts w:ascii="Cambria Math" w:hAnsi="Cambria Math"/>
          </w:rPr>
          <m:t>≥</m:t>
        </m:r>
      </m:oMath>
      <w:r w:rsidRPr="00341146">
        <w:rPr>
          <w:i/>
          <w:iCs/>
        </w:rPr>
        <w:t xml:space="preserve"> </w:t>
      </w:r>
      <w:r>
        <w:rPr>
          <w:i/>
          <w:iCs/>
        </w:rPr>
        <w:t xml:space="preserve">The </w:t>
      </w:r>
      <w:r w:rsidRPr="00E84DEA">
        <w:rPr>
          <w:i/>
          <w:iCs/>
        </w:rPr>
        <w:t xml:space="preserve">largest possible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TA</m:t>
            </m:r>
          </m:sub>
        </m:sSub>
      </m:oMath>
      <w:r>
        <w:rPr>
          <w:i/>
          <w:iCs/>
        </w:rPr>
        <w:t xml:space="preserve"> </w:t>
      </w:r>
      <w:r w:rsidRPr="00341146">
        <w:rPr>
          <w:i/>
          <w:iCs/>
        </w:rPr>
        <w:t>in the cell</w:t>
      </w:r>
    </w:p>
    <w:p w14:paraId="468912D4" w14:textId="6F64079C" w:rsidR="0040579E" w:rsidRDefault="0040579E" w:rsidP="00A35CDF">
      <w:pPr>
        <w:rPr>
          <w:i/>
          <w:iCs/>
        </w:rPr>
      </w:pPr>
      <w:r>
        <w:rPr>
          <w:b/>
          <w:bCs/>
          <w:i/>
          <w:iCs/>
        </w:rPr>
        <w:t>Proposal 1</w:t>
      </w:r>
      <w:r w:rsidRPr="00341146">
        <w:rPr>
          <w:b/>
          <w:bCs/>
          <w:i/>
          <w:iCs/>
        </w:rPr>
        <w:t>:</w:t>
      </w:r>
      <w:r w:rsidRPr="00341146">
        <w:rPr>
          <w:i/>
          <w:iCs/>
        </w:rPr>
        <w:t xml:space="preserve"> The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offset</m:t>
            </m:r>
            <m:r>
              <w:rPr>
                <w:rFonts w:ascii="Cambria Math" w:hAnsi="Cambria Math"/>
              </w:rPr>
              <m:t>,cell-specific</m:t>
            </m:r>
          </m:sub>
        </m:sSub>
      </m:oMath>
      <w:r w:rsidRPr="00341146">
        <w:rPr>
          <w:i/>
          <w:iCs/>
        </w:rPr>
        <w:t xml:space="preserve"> </w:t>
      </w:r>
      <w:r>
        <w:rPr>
          <w:i/>
          <w:iCs/>
        </w:rPr>
        <w:t xml:space="preserve">for IoT-NTN </w:t>
      </w:r>
      <w:r w:rsidRPr="00341146">
        <w:rPr>
          <w:i/>
          <w:iCs/>
        </w:rPr>
        <w:t>is transmitted in SIB</w:t>
      </w:r>
      <w:r w:rsidR="009915DC">
        <w:rPr>
          <w:i/>
          <w:iCs/>
        </w:rPr>
        <w:t>.</w:t>
      </w:r>
    </w:p>
    <w:p w14:paraId="4CFF1FCF" w14:textId="77777777" w:rsidR="009915DC" w:rsidRDefault="009915DC" w:rsidP="00A35CDF">
      <w:pPr>
        <w:rPr>
          <w:i/>
          <w:iCs/>
        </w:rPr>
      </w:pPr>
      <w:r>
        <w:rPr>
          <w:b/>
          <w:bCs/>
          <w:i/>
          <w:iCs/>
        </w:rPr>
        <w:t>Observation</w:t>
      </w:r>
      <w:r w:rsidRPr="00E84DEA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2</w:t>
      </w:r>
      <w:r w:rsidRPr="00E84DEA">
        <w:rPr>
          <w:b/>
          <w:bCs/>
          <w:i/>
          <w:iCs/>
        </w:rPr>
        <w:t>:</w:t>
      </w:r>
      <w:r w:rsidRPr="00E84DEA">
        <w:rPr>
          <w:i/>
          <w:iCs/>
        </w:rPr>
        <w:t xml:space="preserve"> </w:t>
      </w:r>
      <w:r>
        <w:rPr>
          <w:i/>
          <w:iCs/>
        </w:rPr>
        <w:t xml:space="preserve">The following relationship should hold for the value of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offset,UE-specific</m:t>
            </m:r>
          </m:sub>
        </m:sSub>
      </m:oMath>
      <w:r>
        <w:rPr>
          <w:i/>
          <w:iCs/>
        </w:rPr>
        <w:t>:</w:t>
      </w:r>
    </w:p>
    <w:p w14:paraId="727436B7" w14:textId="77777777" w:rsidR="009915DC" w:rsidRPr="00E84DEA" w:rsidRDefault="009915DC" w:rsidP="009915DC">
      <w:pPr>
        <w:ind w:left="720"/>
        <w:jc w:val="center"/>
        <w:rPr>
          <w:i/>
          <w:iCs/>
        </w:rPr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offset,UE-specific</m:t>
            </m:r>
          </m:sub>
        </m:sSub>
        <m:r>
          <w:rPr>
            <w:rFonts w:ascii="Cambria Math" w:hAnsi="Cambria Math"/>
          </w:rPr>
          <m:t>×</m:t>
        </m:r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-3</m:t>
            </m:r>
          </m:sup>
        </m:sSup>
        <m:r>
          <w:rPr>
            <w:rFonts w:ascii="Cambria Math" w:hAnsi="Cambria Math"/>
          </w:rPr>
          <m:t>≥</m:t>
        </m:r>
      </m:oMath>
      <w:r>
        <w:rPr>
          <w:i/>
          <w:iCs/>
        </w:rPr>
        <w:t xml:space="preserve"> </w:t>
      </w:r>
      <w:r w:rsidRPr="00E84DEA">
        <w:rPr>
          <w:i/>
          <w:iCs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TA</m:t>
            </m:r>
          </m:sub>
        </m:sSub>
      </m:oMath>
      <w:r>
        <w:rPr>
          <w:i/>
          <w:iCs/>
        </w:rPr>
        <w:t xml:space="preserve"> of the UE in RRC_CONNECTED state</w:t>
      </w:r>
    </w:p>
    <w:p w14:paraId="3C4F65BF" w14:textId="0D380EB1" w:rsidR="009915DC" w:rsidRPr="00341146" w:rsidRDefault="009915DC" w:rsidP="00A35CDF">
      <w:pPr>
        <w:rPr>
          <w:i/>
          <w:iCs/>
        </w:rPr>
      </w:pPr>
      <w:r w:rsidRPr="00E84DEA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2</w:t>
      </w:r>
      <w:r w:rsidRPr="00E84DEA">
        <w:rPr>
          <w:b/>
          <w:bCs/>
          <w:i/>
          <w:iCs/>
        </w:rPr>
        <w:t>:</w:t>
      </w:r>
      <w:r w:rsidRPr="00E84DEA">
        <w:rPr>
          <w:i/>
          <w:iCs/>
        </w:rPr>
        <w:t xml:space="preserve"> </w:t>
      </w:r>
      <w:r>
        <w:rPr>
          <w:i/>
          <w:iCs/>
        </w:rPr>
        <w:t xml:space="preserve">In RRC_CONNECTED state, if the UE is not configured with UE-specific </w:t>
      </w:r>
      <w:proofErr w:type="spellStart"/>
      <w:r>
        <w:rPr>
          <w:i/>
          <w:iCs/>
        </w:rPr>
        <w:t>K_offset</w:t>
      </w:r>
      <w:proofErr w:type="spellEnd"/>
      <w:r>
        <w:rPr>
          <w:i/>
          <w:iCs/>
        </w:rPr>
        <w:t xml:space="preserve">, it uses the cell-specific </w:t>
      </w:r>
      <w:proofErr w:type="spellStart"/>
      <w:r>
        <w:rPr>
          <w:i/>
          <w:iCs/>
        </w:rPr>
        <w:t>K_offset</w:t>
      </w:r>
      <w:proofErr w:type="spellEnd"/>
      <w:r>
        <w:rPr>
          <w:i/>
          <w:iCs/>
        </w:rPr>
        <w:t>.</w:t>
      </w:r>
    </w:p>
    <w:p w14:paraId="6E39064A" w14:textId="77777777" w:rsidR="002F7F4A" w:rsidRDefault="002F7F4A" w:rsidP="002F7F4A"/>
    <w:p w14:paraId="222E8E87" w14:textId="70EDCF5D" w:rsidR="004953CF" w:rsidRPr="00167826" w:rsidRDefault="004953CF" w:rsidP="00A35CDF">
      <w:pPr>
        <w:pStyle w:val="Heading1"/>
        <w:numPr>
          <w:ilvl w:val="0"/>
          <w:numId w:val="0"/>
        </w:numPr>
        <w:ind w:left="432" w:hanging="432"/>
      </w:pPr>
      <w:r>
        <w:lastRenderedPageBreak/>
        <w:t>Reference</w:t>
      </w:r>
      <w:r w:rsidR="00A05936">
        <w:t>s</w:t>
      </w:r>
    </w:p>
    <w:p w14:paraId="53AA5D07" w14:textId="6EDC5921" w:rsidR="00A05936" w:rsidRDefault="00747414" w:rsidP="00A35CDF">
      <w:pPr>
        <w:pStyle w:val="References"/>
      </w:pPr>
      <w:bookmarkStart w:id="4" w:name="_Ref59611065"/>
      <w:bookmarkStart w:id="5" w:name="_Ref83990885"/>
      <w:proofErr w:type="spellStart"/>
      <w:r w:rsidRPr="00747414">
        <w:t>Chair</w:t>
      </w:r>
      <w:r w:rsidR="00A35CDF">
        <w:t>main</w:t>
      </w:r>
      <w:r w:rsidRPr="00747414">
        <w:t>’s</w:t>
      </w:r>
      <w:proofErr w:type="spellEnd"/>
      <w:r w:rsidRPr="00747414">
        <w:t xml:space="preserve"> Notes, 3GPP RAN1 #106-e, 2021</w:t>
      </w:r>
      <w:bookmarkEnd w:id="5"/>
      <w:bookmarkEnd w:id="4"/>
    </w:p>
    <w:p w14:paraId="7F82F313" w14:textId="39160AE0" w:rsidR="00A53433" w:rsidRPr="00A53433" w:rsidRDefault="00610C94" w:rsidP="00A35CDF">
      <w:pPr>
        <w:pStyle w:val="References"/>
      </w:pPr>
      <w:r w:rsidRPr="00610C94">
        <w:t>TR 36.763, Study on Narrow-Band Internet of Things (NB-IoT)/enhanced Machine Type Communication (</w:t>
      </w:r>
      <w:proofErr w:type="spellStart"/>
      <w:r w:rsidRPr="00610C94">
        <w:t>eMTC</w:t>
      </w:r>
      <w:proofErr w:type="spellEnd"/>
      <w:r w:rsidRPr="00610C94">
        <w:t>) support for Non-Terrestrial Networks (NTN), 3GPP, 17.0.0, Jun 2021.</w:t>
      </w:r>
    </w:p>
    <w:p w14:paraId="605C46F9" w14:textId="77777777" w:rsidR="00BC7C42" w:rsidRDefault="00BC7C42"/>
    <w:sectPr w:rsidR="00BC7C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stem Font Regular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8936461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7795810"/>
    <w:multiLevelType w:val="hybridMultilevel"/>
    <w:tmpl w:val="5C883C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1960CF"/>
    <w:multiLevelType w:val="hybridMultilevel"/>
    <w:tmpl w:val="8E282E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317654"/>
    <w:multiLevelType w:val="hybridMultilevel"/>
    <w:tmpl w:val="0E900D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442288"/>
    <w:multiLevelType w:val="hybridMultilevel"/>
    <w:tmpl w:val="9B70A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FB68FA"/>
    <w:multiLevelType w:val="hybridMultilevel"/>
    <w:tmpl w:val="02CA44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5216EF"/>
    <w:multiLevelType w:val="hybridMultilevel"/>
    <w:tmpl w:val="53E041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2C3D0C"/>
    <w:multiLevelType w:val="hybridMultilevel"/>
    <w:tmpl w:val="4B0A4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34DAEC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9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4E374F40"/>
    <w:multiLevelType w:val="hybridMultilevel"/>
    <w:tmpl w:val="3614EB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B8676B"/>
    <w:multiLevelType w:val="hybridMultilevel"/>
    <w:tmpl w:val="790E7F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980FF5"/>
    <w:multiLevelType w:val="hybridMultilevel"/>
    <w:tmpl w:val="C99AA9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74D212C"/>
    <w:multiLevelType w:val="hybridMultilevel"/>
    <w:tmpl w:val="B6C430FC"/>
    <w:lvl w:ilvl="0" w:tplc="89867DCC">
      <w:start w:val="1"/>
      <w:numFmt w:val="bullet"/>
      <w:lvlText w:val="&gt;"/>
      <w:lvlJc w:val="left"/>
      <w:pPr>
        <w:tabs>
          <w:tab w:val="num" w:pos="720"/>
        </w:tabs>
        <w:ind w:left="720" w:hanging="360"/>
      </w:pPr>
      <w:rPr>
        <w:rFonts w:ascii="System Font Regular" w:hAnsi="System Font Regular" w:hint="default"/>
      </w:rPr>
    </w:lvl>
    <w:lvl w:ilvl="1" w:tplc="70A8671A" w:tentative="1">
      <w:start w:val="1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System Font Regular" w:hAnsi="System Font Regular" w:hint="default"/>
      </w:rPr>
    </w:lvl>
    <w:lvl w:ilvl="2" w:tplc="A67434AC" w:tentative="1">
      <w:start w:val="1"/>
      <w:numFmt w:val="bullet"/>
      <w:lvlText w:val="&gt;"/>
      <w:lvlJc w:val="left"/>
      <w:pPr>
        <w:tabs>
          <w:tab w:val="num" w:pos="2160"/>
        </w:tabs>
        <w:ind w:left="2160" w:hanging="360"/>
      </w:pPr>
      <w:rPr>
        <w:rFonts w:ascii="System Font Regular" w:hAnsi="System Font Regular" w:hint="default"/>
      </w:rPr>
    </w:lvl>
    <w:lvl w:ilvl="3" w:tplc="378E8CF8" w:tentative="1">
      <w:start w:val="1"/>
      <w:numFmt w:val="bullet"/>
      <w:lvlText w:val="&gt;"/>
      <w:lvlJc w:val="left"/>
      <w:pPr>
        <w:tabs>
          <w:tab w:val="num" w:pos="2880"/>
        </w:tabs>
        <w:ind w:left="2880" w:hanging="360"/>
      </w:pPr>
      <w:rPr>
        <w:rFonts w:ascii="System Font Regular" w:hAnsi="System Font Regular" w:hint="default"/>
      </w:rPr>
    </w:lvl>
    <w:lvl w:ilvl="4" w:tplc="A5CE6052" w:tentative="1">
      <w:start w:val="1"/>
      <w:numFmt w:val="bullet"/>
      <w:lvlText w:val="&gt;"/>
      <w:lvlJc w:val="left"/>
      <w:pPr>
        <w:tabs>
          <w:tab w:val="num" w:pos="3600"/>
        </w:tabs>
        <w:ind w:left="3600" w:hanging="360"/>
      </w:pPr>
      <w:rPr>
        <w:rFonts w:ascii="System Font Regular" w:hAnsi="System Font Regular" w:hint="default"/>
      </w:rPr>
    </w:lvl>
    <w:lvl w:ilvl="5" w:tplc="C5865B42" w:tentative="1">
      <w:start w:val="1"/>
      <w:numFmt w:val="bullet"/>
      <w:lvlText w:val="&gt;"/>
      <w:lvlJc w:val="left"/>
      <w:pPr>
        <w:tabs>
          <w:tab w:val="num" w:pos="4320"/>
        </w:tabs>
        <w:ind w:left="4320" w:hanging="360"/>
      </w:pPr>
      <w:rPr>
        <w:rFonts w:ascii="System Font Regular" w:hAnsi="System Font Regular" w:hint="default"/>
      </w:rPr>
    </w:lvl>
    <w:lvl w:ilvl="6" w:tplc="644EA13A" w:tentative="1">
      <w:start w:val="1"/>
      <w:numFmt w:val="bullet"/>
      <w:lvlText w:val="&gt;"/>
      <w:lvlJc w:val="left"/>
      <w:pPr>
        <w:tabs>
          <w:tab w:val="num" w:pos="5040"/>
        </w:tabs>
        <w:ind w:left="5040" w:hanging="360"/>
      </w:pPr>
      <w:rPr>
        <w:rFonts w:ascii="System Font Regular" w:hAnsi="System Font Regular" w:hint="default"/>
      </w:rPr>
    </w:lvl>
    <w:lvl w:ilvl="7" w:tplc="A0020088" w:tentative="1">
      <w:start w:val="1"/>
      <w:numFmt w:val="bullet"/>
      <w:lvlText w:val="&gt;"/>
      <w:lvlJc w:val="left"/>
      <w:pPr>
        <w:tabs>
          <w:tab w:val="num" w:pos="5760"/>
        </w:tabs>
        <w:ind w:left="5760" w:hanging="360"/>
      </w:pPr>
      <w:rPr>
        <w:rFonts w:ascii="System Font Regular" w:hAnsi="System Font Regular" w:hint="default"/>
      </w:rPr>
    </w:lvl>
    <w:lvl w:ilvl="8" w:tplc="9FB21636" w:tentative="1">
      <w:start w:val="1"/>
      <w:numFmt w:val="bullet"/>
      <w:lvlText w:val="&gt;"/>
      <w:lvlJc w:val="left"/>
      <w:pPr>
        <w:tabs>
          <w:tab w:val="num" w:pos="6480"/>
        </w:tabs>
        <w:ind w:left="6480" w:hanging="360"/>
      </w:pPr>
      <w:rPr>
        <w:rFonts w:ascii="System Font Regular" w:hAnsi="System Font Regular" w:hint="default"/>
      </w:rPr>
    </w:lvl>
  </w:abstractNum>
  <w:abstractNum w:abstractNumId="14" w15:restartNumberingAfterBreak="0">
    <w:nsid w:val="77DC0FA7"/>
    <w:multiLevelType w:val="hybridMultilevel"/>
    <w:tmpl w:val="550879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4D027A"/>
    <w:multiLevelType w:val="hybridMultilevel"/>
    <w:tmpl w:val="66A675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5"/>
  </w:num>
  <w:num w:numId="6">
    <w:abstractNumId w:val="1"/>
  </w:num>
  <w:num w:numId="7">
    <w:abstractNumId w:val="6"/>
  </w:num>
  <w:num w:numId="8">
    <w:abstractNumId w:val="15"/>
  </w:num>
  <w:num w:numId="9">
    <w:abstractNumId w:val="2"/>
  </w:num>
  <w:num w:numId="10">
    <w:abstractNumId w:val="10"/>
  </w:num>
  <w:num w:numId="11">
    <w:abstractNumId w:val="7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14"/>
  </w:num>
  <w:num w:numId="16">
    <w:abstractNumId w:val="11"/>
  </w:num>
  <w:num w:numId="17">
    <w:abstractNumId w:val="13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433"/>
    <w:rsid w:val="00020C50"/>
    <w:rsid w:val="0003133E"/>
    <w:rsid w:val="00034A1A"/>
    <w:rsid w:val="000361EF"/>
    <w:rsid w:val="000374B7"/>
    <w:rsid w:val="00042A6D"/>
    <w:rsid w:val="000506B2"/>
    <w:rsid w:val="00053DEC"/>
    <w:rsid w:val="000643F4"/>
    <w:rsid w:val="00077810"/>
    <w:rsid w:val="000C1C1D"/>
    <w:rsid w:val="000C6F48"/>
    <w:rsid w:val="000E200B"/>
    <w:rsid w:val="000E2D14"/>
    <w:rsid w:val="000F4C39"/>
    <w:rsid w:val="00105CF5"/>
    <w:rsid w:val="00112F1D"/>
    <w:rsid w:val="00112FCD"/>
    <w:rsid w:val="001430C6"/>
    <w:rsid w:val="0015485D"/>
    <w:rsid w:val="00167826"/>
    <w:rsid w:val="00172EC5"/>
    <w:rsid w:val="0018080B"/>
    <w:rsid w:val="001A4EF4"/>
    <w:rsid w:val="001C2E11"/>
    <w:rsid w:val="001C4A70"/>
    <w:rsid w:val="001C6010"/>
    <w:rsid w:val="001F51A9"/>
    <w:rsid w:val="00212A72"/>
    <w:rsid w:val="00241344"/>
    <w:rsid w:val="00242616"/>
    <w:rsid w:val="00274022"/>
    <w:rsid w:val="002966D2"/>
    <w:rsid w:val="002B7621"/>
    <w:rsid w:val="002D2060"/>
    <w:rsid w:val="002E426D"/>
    <w:rsid w:val="002F7F4A"/>
    <w:rsid w:val="00305955"/>
    <w:rsid w:val="00313FA4"/>
    <w:rsid w:val="0032553A"/>
    <w:rsid w:val="00333822"/>
    <w:rsid w:val="003652C4"/>
    <w:rsid w:val="00370FF4"/>
    <w:rsid w:val="00386015"/>
    <w:rsid w:val="00392320"/>
    <w:rsid w:val="00397B1F"/>
    <w:rsid w:val="003D6A10"/>
    <w:rsid w:val="003F342B"/>
    <w:rsid w:val="004002C0"/>
    <w:rsid w:val="0040579E"/>
    <w:rsid w:val="00405C35"/>
    <w:rsid w:val="00445C87"/>
    <w:rsid w:val="004953CF"/>
    <w:rsid w:val="004A2766"/>
    <w:rsid w:val="004B4DBA"/>
    <w:rsid w:val="004C7333"/>
    <w:rsid w:val="005025F0"/>
    <w:rsid w:val="00526128"/>
    <w:rsid w:val="00526581"/>
    <w:rsid w:val="00532BB9"/>
    <w:rsid w:val="005538D5"/>
    <w:rsid w:val="00555847"/>
    <w:rsid w:val="00560538"/>
    <w:rsid w:val="005739A6"/>
    <w:rsid w:val="00575703"/>
    <w:rsid w:val="005A0365"/>
    <w:rsid w:val="005A214D"/>
    <w:rsid w:val="005A7B73"/>
    <w:rsid w:val="005B0153"/>
    <w:rsid w:val="005D0FC6"/>
    <w:rsid w:val="00600078"/>
    <w:rsid w:val="00600A9C"/>
    <w:rsid w:val="00610C94"/>
    <w:rsid w:val="006136F4"/>
    <w:rsid w:val="00624347"/>
    <w:rsid w:val="0062488A"/>
    <w:rsid w:val="00631509"/>
    <w:rsid w:val="006327C3"/>
    <w:rsid w:val="00632A64"/>
    <w:rsid w:val="00646695"/>
    <w:rsid w:val="0066092C"/>
    <w:rsid w:val="00664336"/>
    <w:rsid w:val="006F74B9"/>
    <w:rsid w:val="00702B97"/>
    <w:rsid w:val="00720494"/>
    <w:rsid w:val="00722DE6"/>
    <w:rsid w:val="0073526C"/>
    <w:rsid w:val="00743090"/>
    <w:rsid w:val="00747414"/>
    <w:rsid w:val="00751DE2"/>
    <w:rsid w:val="00757713"/>
    <w:rsid w:val="007A2573"/>
    <w:rsid w:val="007C10B1"/>
    <w:rsid w:val="007D6ADB"/>
    <w:rsid w:val="007D7D93"/>
    <w:rsid w:val="007F26AC"/>
    <w:rsid w:val="007F3319"/>
    <w:rsid w:val="007F4519"/>
    <w:rsid w:val="007F5C0A"/>
    <w:rsid w:val="00802929"/>
    <w:rsid w:val="00806780"/>
    <w:rsid w:val="00807B5E"/>
    <w:rsid w:val="00823836"/>
    <w:rsid w:val="00827423"/>
    <w:rsid w:val="00836116"/>
    <w:rsid w:val="00836956"/>
    <w:rsid w:val="008474BD"/>
    <w:rsid w:val="00853FA0"/>
    <w:rsid w:val="008570F8"/>
    <w:rsid w:val="008610E7"/>
    <w:rsid w:val="00863572"/>
    <w:rsid w:val="008671B1"/>
    <w:rsid w:val="00875105"/>
    <w:rsid w:val="00892DFD"/>
    <w:rsid w:val="008A502E"/>
    <w:rsid w:val="008B6658"/>
    <w:rsid w:val="008B7977"/>
    <w:rsid w:val="008C5B7C"/>
    <w:rsid w:val="008E3D45"/>
    <w:rsid w:val="008E51A3"/>
    <w:rsid w:val="00901025"/>
    <w:rsid w:val="0091192A"/>
    <w:rsid w:val="0091364D"/>
    <w:rsid w:val="00921F02"/>
    <w:rsid w:val="00937455"/>
    <w:rsid w:val="009437C9"/>
    <w:rsid w:val="00950DF0"/>
    <w:rsid w:val="009557BE"/>
    <w:rsid w:val="00976DBA"/>
    <w:rsid w:val="009915DC"/>
    <w:rsid w:val="00991F05"/>
    <w:rsid w:val="009B3347"/>
    <w:rsid w:val="009B6F95"/>
    <w:rsid w:val="009D023E"/>
    <w:rsid w:val="009D7A60"/>
    <w:rsid w:val="009E06B8"/>
    <w:rsid w:val="00A0218D"/>
    <w:rsid w:val="00A05936"/>
    <w:rsid w:val="00A1025E"/>
    <w:rsid w:val="00A22307"/>
    <w:rsid w:val="00A35CDF"/>
    <w:rsid w:val="00A53433"/>
    <w:rsid w:val="00A70A0B"/>
    <w:rsid w:val="00A70A69"/>
    <w:rsid w:val="00A70D8C"/>
    <w:rsid w:val="00A840C1"/>
    <w:rsid w:val="00A95844"/>
    <w:rsid w:val="00A96E01"/>
    <w:rsid w:val="00A970C5"/>
    <w:rsid w:val="00A979A6"/>
    <w:rsid w:val="00AB7BCF"/>
    <w:rsid w:val="00AC035D"/>
    <w:rsid w:val="00AD5683"/>
    <w:rsid w:val="00AE6848"/>
    <w:rsid w:val="00AF3316"/>
    <w:rsid w:val="00AF78B0"/>
    <w:rsid w:val="00AF7E32"/>
    <w:rsid w:val="00B04C2E"/>
    <w:rsid w:val="00B477F3"/>
    <w:rsid w:val="00B55986"/>
    <w:rsid w:val="00B60764"/>
    <w:rsid w:val="00B87DBC"/>
    <w:rsid w:val="00BA3848"/>
    <w:rsid w:val="00BA497C"/>
    <w:rsid w:val="00BA6B1F"/>
    <w:rsid w:val="00BC7C42"/>
    <w:rsid w:val="00BD43AB"/>
    <w:rsid w:val="00BE26AD"/>
    <w:rsid w:val="00C11DDA"/>
    <w:rsid w:val="00C35828"/>
    <w:rsid w:val="00C53FD3"/>
    <w:rsid w:val="00C655D7"/>
    <w:rsid w:val="00C71C72"/>
    <w:rsid w:val="00C80E8A"/>
    <w:rsid w:val="00C80F4D"/>
    <w:rsid w:val="00C8345D"/>
    <w:rsid w:val="00C962A9"/>
    <w:rsid w:val="00CB385A"/>
    <w:rsid w:val="00CB5FF0"/>
    <w:rsid w:val="00CC138E"/>
    <w:rsid w:val="00CE4434"/>
    <w:rsid w:val="00CE6F43"/>
    <w:rsid w:val="00D148DD"/>
    <w:rsid w:val="00D14E6F"/>
    <w:rsid w:val="00D34431"/>
    <w:rsid w:val="00D45AD6"/>
    <w:rsid w:val="00D7037D"/>
    <w:rsid w:val="00D82B0F"/>
    <w:rsid w:val="00DB4F7D"/>
    <w:rsid w:val="00DD7002"/>
    <w:rsid w:val="00DE400C"/>
    <w:rsid w:val="00DF4A0F"/>
    <w:rsid w:val="00E0514E"/>
    <w:rsid w:val="00E22430"/>
    <w:rsid w:val="00E268D0"/>
    <w:rsid w:val="00E32ED8"/>
    <w:rsid w:val="00E33682"/>
    <w:rsid w:val="00E33971"/>
    <w:rsid w:val="00E461BF"/>
    <w:rsid w:val="00E46B7D"/>
    <w:rsid w:val="00E61C87"/>
    <w:rsid w:val="00E633CD"/>
    <w:rsid w:val="00E73B6F"/>
    <w:rsid w:val="00E77B14"/>
    <w:rsid w:val="00E96CAD"/>
    <w:rsid w:val="00EB7BC8"/>
    <w:rsid w:val="00EC1950"/>
    <w:rsid w:val="00EC2A3E"/>
    <w:rsid w:val="00EC6942"/>
    <w:rsid w:val="00EF2F95"/>
    <w:rsid w:val="00F10B6D"/>
    <w:rsid w:val="00F17258"/>
    <w:rsid w:val="00F502F3"/>
    <w:rsid w:val="00F56915"/>
    <w:rsid w:val="00F65216"/>
    <w:rsid w:val="00F73AC5"/>
    <w:rsid w:val="00F7431C"/>
    <w:rsid w:val="00F77C77"/>
    <w:rsid w:val="00F87C99"/>
    <w:rsid w:val="00F9730F"/>
    <w:rsid w:val="00FB0544"/>
    <w:rsid w:val="00FC451B"/>
    <w:rsid w:val="00FE2300"/>
    <w:rsid w:val="24E1A2DB"/>
    <w:rsid w:val="424BE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2327BD2"/>
  <w15:chartTrackingRefBased/>
  <w15:docId w15:val="{9855BBAE-CBEA-4FBF-AFE5-ABE9388B1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2320"/>
    <w:pPr>
      <w:jc w:val="both"/>
    </w:pPr>
    <w:rPr>
      <w:rFonts w:ascii="Times New Roman" w:eastAsiaTheme="minorEastAsia" w:hAnsi="Times New Roman" w:cs="Times New Roman"/>
      <w:lang w:eastAsia="zh-CN"/>
    </w:rPr>
  </w:style>
  <w:style w:type="paragraph" w:styleId="Heading1">
    <w:name w:val="heading 1"/>
    <w:next w:val="Normal"/>
    <w:link w:val="Heading1Char"/>
    <w:qFormat/>
    <w:rsid w:val="00167826"/>
    <w:pPr>
      <w:widowControl w:val="0"/>
      <w:numPr>
        <w:numId w:val="1"/>
      </w:numPr>
      <w:tabs>
        <w:tab w:val="left" w:pos="432"/>
      </w:tabs>
      <w:autoSpaceDE w:val="0"/>
      <w:autoSpaceDN w:val="0"/>
      <w:adjustRightInd w:val="0"/>
      <w:snapToGrid w:val="0"/>
      <w:spacing w:beforeLines="100" w:before="240" w:afterLines="100" w:after="240" w:line="240" w:lineRule="auto"/>
      <w:outlineLvl w:val="0"/>
    </w:pPr>
    <w:rPr>
      <w:rFonts w:ascii="Times New Roman" w:eastAsia="SimHei" w:hAnsi="Times New Roman" w:cs="Times New Roman"/>
      <w:b/>
      <w:bCs/>
      <w:sz w:val="28"/>
      <w:szCs w:val="3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167826"/>
    <w:rPr>
      <w:rFonts w:ascii="Times New Roman" w:eastAsia="SimHei" w:hAnsi="Times New Roman" w:cs="Times New Roman"/>
      <w:b/>
      <w:bCs/>
      <w:sz w:val="28"/>
      <w:szCs w:val="30"/>
      <w:lang w:eastAsia="zh-CN"/>
    </w:rPr>
  </w:style>
  <w:style w:type="paragraph" w:customStyle="1" w:styleId="Proposal">
    <w:name w:val="Proposal"/>
    <w:basedOn w:val="Normal"/>
    <w:rsid w:val="00A53433"/>
    <w:pPr>
      <w:widowControl w:val="0"/>
      <w:numPr>
        <w:numId w:val="2"/>
      </w:numPr>
      <w:tabs>
        <w:tab w:val="left" w:pos="1701"/>
      </w:tabs>
      <w:spacing w:after="0" w:line="240" w:lineRule="auto"/>
    </w:pPr>
    <w:rPr>
      <w:rFonts w:eastAsia="SimSun"/>
      <w:b/>
      <w:bCs/>
      <w:kern w:val="2"/>
      <w:sz w:val="21"/>
    </w:rPr>
  </w:style>
  <w:style w:type="paragraph" w:customStyle="1" w:styleId="3GPPHeader">
    <w:name w:val="3GPP_Header"/>
    <w:basedOn w:val="Normal"/>
    <w:qFormat/>
    <w:rsid w:val="00A53433"/>
    <w:pPr>
      <w:widowControl w:val="0"/>
      <w:tabs>
        <w:tab w:val="left" w:pos="1800"/>
        <w:tab w:val="right" w:pos="9360"/>
      </w:tabs>
      <w:spacing w:after="0" w:line="240" w:lineRule="auto"/>
    </w:pPr>
    <w:rPr>
      <w:rFonts w:ascii="Arial" w:eastAsia="SimSun" w:hAnsi="Arial"/>
      <w:b/>
      <w:kern w:val="2"/>
      <w:sz w:val="21"/>
    </w:rPr>
  </w:style>
  <w:style w:type="paragraph" w:styleId="BodyText">
    <w:name w:val="Body Text"/>
    <w:basedOn w:val="Normal"/>
    <w:link w:val="BodyTextChar"/>
    <w:rsid w:val="009E06B8"/>
    <w:pPr>
      <w:autoSpaceDE w:val="0"/>
      <w:autoSpaceDN w:val="0"/>
      <w:adjustRightInd w:val="0"/>
      <w:snapToGrid w:val="0"/>
      <w:spacing w:after="120" w:line="240" w:lineRule="auto"/>
    </w:pPr>
    <w:rPr>
      <w:rFonts w:eastAsia="SimSun"/>
      <w:sz w:val="20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9E06B8"/>
    <w:rPr>
      <w:rFonts w:ascii="Times New Roman" w:eastAsia="SimSun" w:hAnsi="Times New Roman" w:cs="Times New Roman"/>
      <w:sz w:val="20"/>
      <w:szCs w:val="20"/>
    </w:rPr>
  </w:style>
  <w:style w:type="paragraph" w:styleId="ListParagraph">
    <w:name w:val="List Paragraph"/>
    <w:aliases w:val="Lista1,1st level - Bullet List Paragraph,List Paragraph1,Lettre d'introduction,Paragrafo elenco,Normal bullet 2,Bullet list,Numbered List,- Bullets,목록 단락,リスト段落,?? ??,?????,????,列出段落1,中等深浅网格 1 - 着色 21,列表段落,¥¡¡¡¡ì¬º¥¹¥È¶ÎÂä,ÁÐ³ö¶ÎÂä,列表段落1"/>
    <w:basedOn w:val="Normal"/>
    <w:link w:val="ListParagraphChar"/>
    <w:uiPriority w:val="34"/>
    <w:qFormat/>
    <w:rsid w:val="009E06B8"/>
    <w:pPr>
      <w:autoSpaceDE w:val="0"/>
      <w:autoSpaceDN w:val="0"/>
      <w:adjustRightInd w:val="0"/>
      <w:snapToGrid w:val="0"/>
      <w:spacing w:after="120" w:line="240" w:lineRule="auto"/>
      <w:ind w:firstLineChars="200" w:firstLine="420"/>
    </w:pPr>
    <w:rPr>
      <w:rFonts w:eastAsia="SimSun"/>
      <w:lang w:eastAsia="en-US"/>
    </w:rPr>
  </w:style>
  <w:style w:type="character" w:customStyle="1" w:styleId="ListParagraphChar">
    <w:name w:val="List Paragraph Char"/>
    <w:aliases w:val="Lista1 Char,1st level - Bullet List Paragraph Char,List Paragraph1 Char,Lettre d'introduction Char,Paragrafo elenco Char,Normal bullet 2 Char,Bullet list Char,Numbered List Char,- Bullets Char,목록 단락 Char,リスト段落 Char,?? ?? Char"/>
    <w:link w:val="ListParagraph"/>
    <w:uiPriority w:val="34"/>
    <w:qFormat/>
    <w:locked/>
    <w:rsid w:val="009E06B8"/>
    <w:rPr>
      <w:rFonts w:ascii="Times New Roman" w:eastAsia="SimSun" w:hAnsi="Times New Roman" w:cs="Times New Roman"/>
    </w:rPr>
  </w:style>
  <w:style w:type="character" w:customStyle="1" w:styleId="apple-converted-space">
    <w:name w:val="apple-converted-space"/>
    <w:qFormat/>
    <w:rsid w:val="009E06B8"/>
  </w:style>
  <w:style w:type="paragraph" w:styleId="NoSpacing">
    <w:name w:val="No Spacing"/>
    <w:uiPriority w:val="1"/>
    <w:qFormat/>
    <w:rsid w:val="009E06B8"/>
    <w:pPr>
      <w:autoSpaceDE w:val="0"/>
      <w:autoSpaceDN w:val="0"/>
      <w:adjustRightInd w:val="0"/>
      <w:snapToGrid w:val="0"/>
      <w:spacing w:after="0" w:line="240" w:lineRule="auto"/>
      <w:jc w:val="both"/>
    </w:pPr>
    <w:rPr>
      <w:rFonts w:ascii="Times New Roman" w:eastAsia="SimSun" w:hAnsi="Times New Roman" w:cs="Times New Roman"/>
    </w:rPr>
  </w:style>
  <w:style w:type="character" w:styleId="CommentReference">
    <w:name w:val="annotation reference"/>
    <w:qFormat/>
    <w:rsid w:val="009E06B8"/>
    <w:rPr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739A6"/>
    <w:rPr>
      <w:color w:val="808080"/>
    </w:rPr>
  </w:style>
  <w:style w:type="paragraph" w:customStyle="1" w:styleId="B1">
    <w:name w:val="B1"/>
    <w:basedOn w:val="List"/>
    <w:link w:val="B1Zchn"/>
    <w:qFormat/>
    <w:rsid w:val="00A05936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B1Zchn">
    <w:name w:val="B1 Zchn"/>
    <w:link w:val="B1"/>
    <w:rsid w:val="00A0593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A05936"/>
    <w:pPr>
      <w:ind w:left="360" w:hanging="360"/>
      <w:contextualSpacing/>
    </w:pPr>
  </w:style>
  <w:style w:type="paragraph" w:customStyle="1" w:styleId="References">
    <w:name w:val="References"/>
    <w:basedOn w:val="Normal"/>
    <w:rsid w:val="00A05936"/>
    <w:pPr>
      <w:numPr>
        <w:numId w:val="12"/>
      </w:numPr>
      <w:autoSpaceDE w:val="0"/>
      <w:autoSpaceDN w:val="0"/>
      <w:snapToGrid w:val="0"/>
      <w:spacing w:after="60" w:line="240" w:lineRule="auto"/>
    </w:pPr>
    <w:rPr>
      <w:rFonts w:eastAsia="SimSun"/>
      <w:sz w:val="20"/>
      <w:szCs w:val="16"/>
      <w:lang w:eastAsia="en-US"/>
    </w:rPr>
  </w:style>
  <w:style w:type="paragraph" w:styleId="CommentText">
    <w:name w:val="annotation text"/>
    <w:basedOn w:val="Normal"/>
    <w:link w:val="CommentTextChar"/>
    <w:uiPriority w:val="99"/>
    <w:unhideWhenUsed/>
    <w:rsid w:val="00A223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22307"/>
    <w:rPr>
      <w:rFonts w:ascii="Times New Roman" w:eastAsiaTheme="minorEastAsia" w:hAnsi="Times New Roman" w:cs="Times New Roman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23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2307"/>
    <w:rPr>
      <w:rFonts w:ascii="Times New Roman" w:eastAsiaTheme="minorEastAsia" w:hAnsi="Times New Roman" w:cs="Times New Roman"/>
      <w:b/>
      <w:bCs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35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828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Mav_EngDocType xmlns="5fcc3bcc-0dfa-4fec-81e5-0fcaf256fc26">Other</Mav_EngDocType>
    <DocInfo xmlns="5fcc3bcc-0dfa-4fec-81e5-0fcaf256fc26" xsi:nil="true"/>
    <ProductName xmlns="5fcc3bcc-0dfa-4fec-81e5-0fcaf256fc26" xsi:nil="true"/>
    <Security xmlns="5fcc3bcc-0dfa-4fec-81e5-0fcaf256fc26">Commercial In Confidence</Security>
    <EngProj xmlns="5fcc3bcc-0dfa-4fec-81e5-0fcaf256fc26" xsi:nil="true"/>
    <DocStatus xmlns="5fcc3bcc-0dfa-4fec-81e5-0fcaf256fc26">Draft</DocStatus>
    <PlatformType xmlns="5fcc3bcc-0dfa-4fec-81e5-0fcaf256fc26"/>
    <mav_announce xmlns="5fcc3bcc-0dfa-4fec-81e5-0fcaf256fc26">false</mav_announce>
    <ProdCat xmlns="5fcc3bcc-0dfa-4fec-81e5-0fcaf256fc26">Voice &amp; Video</ProdCat>
    <CustHeat xmlns="5fcc3bcc-0dfa-4fec-81e5-0fcaf256fc26">ADM</CustHeat>
    <_ip_UnifiedCompliancePolicyProperties xmlns="http://schemas.microsoft.com/sharepoint/v3" xsi:nil="true"/>
    <Start_x0020_Review xmlns="5fcc3bcc-0dfa-4fec-81e5-0fcaf256fc26">
      <Url xsi:nil="true"/>
      <Description xsi:nil="true"/>
    </Start_x0020_Review>
    <Document_x0020_URL xmlns="5fcc3bcc-0dfa-4fec-81e5-0fcaf256fc26" xsi:nil="true"/>
    <SW_Release xmlns="5fcc3bcc-0dfa-4fec-81e5-0fcaf256fc26" xsi:nil="true"/>
    <Artefact xmlns="5fcc3bcc-0dfa-4fec-81e5-0fcaf256fc2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av_EngDoc" ma:contentTypeID="0x01010037A1B2A0B64B6240A8FF8DD0D563EC62010201005C1669E632F7ED45928E2DD4F2E46E45" ma:contentTypeVersion="43" ma:contentTypeDescription="Local content type for artefact management" ma:contentTypeScope="" ma:versionID="1a53b525923f7caed7db9683c814feaa">
  <xsd:schema xmlns:xsd="http://www.w3.org/2001/XMLSchema" xmlns:xs="http://www.w3.org/2001/XMLSchema" xmlns:p="http://schemas.microsoft.com/office/2006/metadata/properties" xmlns:ns1="http://schemas.microsoft.com/sharepoint/v3" xmlns:ns2="5fcc3bcc-0dfa-4fec-81e5-0fcaf256fc26" xmlns:ns3="dc754534-1218-482f-98bf-47937c096771" targetNamespace="http://schemas.microsoft.com/office/2006/metadata/properties" ma:root="true" ma:fieldsID="acbddcd3e623cb6adb4be07baaef4e9e" ns1:_="" ns2:_="" ns3:_="">
    <xsd:import namespace="http://schemas.microsoft.com/sharepoint/v3"/>
    <xsd:import namespace="5fcc3bcc-0dfa-4fec-81e5-0fcaf256fc26"/>
    <xsd:import namespace="dc754534-1218-482f-98bf-47937c096771"/>
    <xsd:element name="properties">
      <xsd:complexType>
        <xsd:sequence>
          <xsd:element name="documentManagement">
            <xsd:complexType>
              <xsd:all>
                <xsd:element ref="ns2:DocStatus" minOccurs="0"/>
                <xsd:element ref="ns2:Mav_EngDocType" minOccurs="0"/>
                <xsd:element ref="ns2:DocInfo" minOccurs="0"/>
                <xsd:element ref="ns2:PlatformType" minOccurs="0"/>
                <xsd:element ref="ns2:ProductName" minOccurs="0"/>
                <xsd:element ref="ns2:SW_Release" minOccurs="0"/>
                <xsd:element ref="ns2:Security" minOccurs="0"/>
                <xsd:element ref="ns2:CustHeat" minOccurs="0"/>
                <xsd:element ref="ns2:Start_x0020_Review" minOccurs="0"/>
                <xsd:element ref="ns2:Document_x0020_URL" minOccurs="0"/>
                <xsd:element ref="ns2:ProdCat" minOccurs="0"/>
                <xsd:element ref="ns2:Artefact" minOccurs="0"/>
                <xsd:element ref="ns2:EngProj" minOccurs="0"/>
                <xsd:element ref="ns2:mav_announce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2:SharedWithUsers" minOccurs="0"/>
                <xsd:element ref="ns2:SharedWithDetails" minOccurs="0"/>
                <xsd:element ref="ns3:MediaServiceEventHashCode" minOccurs="0"/>
                <xsd:element ref="ns3:MediaServiceGenerationTime" minOccurs="0"/>
                <xsd:element ref="ns3:MediaServiceDateTaken" minOccurs="0"/>
                <xsd:element ref="ns3:MediaServiceOCR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cc3bcc-0dfa-4fec-81e5-0fcaf256fc26" elementFormDefault="qualified">
    <xsd:import namespace="http://schemas.microsoft.com/office/2006/documentManagement/types"/>
    <xsd:import namespace="http://schemas.microsoft.com/office/infopath/2007/PartnerControls"/>
    <xsd:element name="DocStatus" ma:index="2" nillable="true" ma:displayName="DocStatus" ma:default="Draft" ma:format="Dropdown" ma:internalName="DocStatus" ma:readOnly="false">
      <xsd:simpleType>
        <xsd:restriction base="dms:Choice">
          <xsd:enumeration value="Draft"/>
          <xsd:enumeration value="Awaiting Review"/>
          <xsd:enumeration value="Rework in Progress"/>
          <xsd:enumeration value="Awaiting Approval"/>
          <xsd:enumeration value="Approved"/>
          <xsd:enumeration value="Archived"/>
        </xsd:restriction>
      </xsd:simpleType>
    </xsd:element>
    <xsd:element name="Mav_EngDocType" ma:index="3" nillable="true" ma:displayName="Mav_EngDocType" ma:default="Other" ma:description="document type" ma:format="Dropdown" ma:internalName="Mav_EngDocType" ma:readOnly="false">
      <xsd:simpleType>
        <xsd:restriction base="dms:Choice">
          <xsd:enumeration value="Capacity"/>
          <xsd:enumeration value="Design"/>
          <xsd:enumeration value="FRS"/>
          <xsd:enumeration value="Gate1"/>
          <xsd:enumeration value="Gate2"/>
          <xsd:enumeration value="Gate3"/>
          <xsd:enumeration value="HLD"/>
          <xsd:enumeration value="Measurement"/>
          <xsd:enumeration value="MIB"/>
          <xsd:enumeration value="LLD"/>
          <xsd:enumeration value="Planning"/>
          <xsd:enumeration value="PLM"/>
          <xsd:enumeration value="R&amp;D Updates"/>
          <xsd:enumeration value="RefDoc"/>
          <xsd:enumeration value="ReleaseNotes"/>
          <xsd:enumeration value="Reports"/>
          <xsd:enumeration value="Requirement"/>
          <xsd:enumeration value="RTM"/>
          <xsd:enumeration value="Template"/>
          <xsd:enumeration value="TestPlan"/>
          <xsd:enumeration value="TestReport"/>
          <xsd:enumeration value="TestStrategy"/>
          <xsd:enumeration value="Other"/>
        </xsd:restriction>
      </xsd:simpleType>
    </xsd:element>
    <xsd:element name="DocInfo" ma:index="4" nillable="true" ma:displayName="DocInfo" ma:internalName="DocInfo" ma:readOnly="false">
      <xsd:simpleType>
        <xsd:restriction base="dms:Note">
          <xsd:maxLength value="255"/>
        </xsd:restriction>
      </xsd:simpleType>
    </xsd:element>
    <xsd:element name="PlatformType" ma:index="5" nillable="true" ma:displayName="PlatformType" ma:internalName="PlatformType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TCA"/>
                    <xsd:enumeration value="Virtualised"/>
                    <xsd:enumeration value="ATCA_and_Virtualised"/>
                    <xsd:enumeration value="Other"/>
                  </xsd:restriction>
                </xsd:simpleType>
              </xsd:element>
            </xsd:sequence>
          </xsd:extension>
        </xsd:complexContent>
      </xsd:complexType>
    </xsd:element>
    <xsd:element name="ProductName" ma:index="6" nillable="true" ma:displayName="ProductName" ma:description="Product Name" ma:format="Dropdown" ma:internalName="ProductName" ma:readOnly="false">
      <xsd:simpleType>
        <xsd:restriction base="dms:Choice">
          <xsd:enumeration value="5G_FEMTO"/>
          <xsd:enumeration value="AAA"/>
          <xsd:enumeration value="AGW"/>
          <xsd:enumeration value="AP"/>
          <xsd:enumeration value="BSG"/>
          <xsd:enumeration value="CAS"/>
          <xsd:enumeration value="CCF"/>
          <xsd:enumeration value="CCPS"/>
          <xsd:enumeration value="CDB"/>
          <xsd:enumeration value="Client"/>
          <xsd:enumeration value="CMS"/>
          <xsd:enumeration value="CPM"/>
          <xsd:enumeration value="CPS"/>
          <xsd:enumeration value="CTAS/SCC-AC"/>
          <xsd:enumeration value="DND"/>
          <xsd:enumeration value="DRA/DSC"/>
          <xsd:enumeration value="EMMS-TAS"/>
          <xsd:enumeration value="Entitlement Server (ES)"/>
          <xsd:enumeration value="EPC"/>
          <xsd:enumeration value="EPDG"/>
          <xsd:enumeration value="EPortal"/>
          <xsd:enumeration value="FAX"/>
          <xsd:enumeration value="GSM"/>
          <xsd:enumeration value="HSS"/>
          <xsd:enumeration value="HSS-FE"/>
          <xsd:enumeration value="ICS-GW"/>
          <xsd:enumeration value="IMS"/>
          <xsd:enumeration value="IWF (CSFB/SR-VCC)"/>
          <xsd:enumeration value="LTE-SEG"/>
          <xsd:enumeration value="MCA"/>
          <xsd:enumeration value="MGCF/MGW"/>
          <xsd:enumeration value="MMC"/>
          <xsd:enumeration value="MME"/>
          <xsd:enumeration value="MMSC"/>
          <xsd:enumeration value="MPG"/>
          <xsd:enumeration value="MR"/>
          <xsd:enumeration value="MReports"/>
          <xsd:enumeration value="MRF"/>
          <xsd:enumeration value="MSIS"/>
          <xsd:enumeration value="MStore"/>
          <xsd:enumeration value="MTAS"/>
          <xsd:enumeration value="NWDB"/>
          <xsd:enumeration value="PCRF"/>
          <xsd:enumeration value="PRS"/>
          <xsd:enumeration value="PSG"/>
          <xsd:enumeration value="RMS"/>
          <xsd:enumeration value="RMS: IPSMGW"/>
          <xsd:enumeration value="RMS: RCS"/>
          <xsd:enumeration value="SAG"/>
          <xsd:enumeration value="SeGW"/>
          <xsd:enumeration value="SMSC"/>
          <xsd:enumeration value="SPS"/>
          <xsd:enumeration value="SRE"/>
          <xsd:enumeration value="UAG"/>
          <xsd:enumeration value="UAG: A-SBC"/>
          <xsd:enumeration value="UAG: I-SBC"/>
          <xsd:enumeration value="UAG: ePDG"/>
          <xsd:enumeration value="UAG: PGW"/>
          <xsd:enumeration value="UAG: SGW"/>
          <xsd:enumeration value="UMR"/>
          <xsd:enumeration value="vEPC"/>
          <xsd:enumeration value="vHSS"/>
          <xsd:enumeration value="vPGW"/>
          <xsd:enumeration value="vSAEGW"/>
          <xsd:enumeration value="VMAS"/>
          <xsd:enumeration value="VMS"/>
          <xsd:enumeration value="Video Voicemail"/>
          <xsd:enumeration value="WebRTC GW"/>
          <xsd:enumeration value="WSG"/>
          <xsd:enumeration value="XDMS"/>
          <xsd:enumeration value="XMS"/>
          <xsd:enumeration value="General-Platform"/>
          <xsd:enumeration value="Other"/>
        </xsd:restriction>
      </xsd:simpleType>
    </xsd:element>
    <xsd:element name="SW_Release" ma:index="7" nillable="true" ma:displayName="SW_Release" ma:description="Software release this applies to." ma:internalName="SW_Release" ma:readOnly="false">
      <xsd:simpleType>
        <xsd:restriction base="dms:Text">
          <xsd:maxLength value="255"/>
        </xsd:restriction>
      </xsd:simpleType>
    </xsd:element>
    <xsd:element name="Security" ma:index="8" nillable="true" ma:displayName="Security" ma:default="Commercial In Confidence" ma:format="Dropdown" ma:internalName="Security" ma:readOnly="false">
      <xsd:simpleType>
        <xsd:restriction base="dms:Choice">
          <xsd:enumeration value="Commercial In Confidence"/>
          <xsd:enumeration value="Company Confidential"/>
          <xsd:enumeration value="Private"/>
          <xsd:enumeration value="Public"/>
        </xsd:restriction>
      </xsd:simpleType>
    </xsd:element>
    <xsd:element name="CustHeat" ma:index="9" nillable="true" ma:displayName="CustHeat" ma:default="ADM" ma:description="Customer mnemonic from heat." ma:format="Dropdown" ma:internalName="CustHeat" ma:readOnly="false">
      <xsd:simpleType>
        <xsd:restriction base="dms:Choice">
          <xsd:enumeration value="Any/Multiple"/>
          <xsd:enumeration value="ADM"/>
          <xsd:enumeration value="AIC"/>
          <xsd:enumeration value="AIR-IBM"/>
          <xsd:enumeration value="AIR-KNY"/>
          <xsd:enumeration value="AIR-NGR"/>
          <xsd:enumeration value="AIS-HP"/>
          <xsd:enumeration value="ALG"/>
          <xsd:enumeration value="ALT"/>
          <xsd:enumeration value="AME"/>
          <xsd:enumeration value="AMX"/>
          <xsd:enumeration value="AMX-Claro-PR"/>
          <xsd:enumeration value="ARC-MUM"/>
          <xsd:enumeration value="AST"/>
          <xsd:enumeration value="ATOS-SA"/>
          <xsd:enumeration value="ATT"/>
          <xsd:enumeration value="ATT-LENOX"/>
          <xsd:enumeration value="ATT_MWI"/>
          <xsd:enumeration value="ATW"/>
          <xsd:enumeration value="BAB"/>
          <xsd:enumeration value="BAN"/>
          <xsd:enumeration value="BAS"/>
          <xsd:enumeration value="BAT"/>
          <xsd:enumeration value="BEN"/>
          <xsd:enumeration value="BERU"/>
          <xsd:enumeration value="BHA-ERIC"/>
          <xsd:enumeration value="BHA-ERIC(BAN)"/>
          <xsd:enumeration value="BHA-IBM"/>
          <xsd:enumeration value="BIN"/>
          <xsd:enumeration value="BLK"/>
          <xsd:enumeration value="BMC"/>
          <xsd:enumeration value="BMCLAB"/>
          <xsd:enumeration value="BOT"/>
          <xsd:enumeration value="BOU-DIR"/>
          <xsd:enumeration value="BOU-ERIC"/>
          <xsd:enumeration value="BSNL"/>
          <xsd:enumeration value="BUL"/>
          <xsd:enumeration value="CEC"/>
          <xsd:enumeration value="CEL-ERIC"/>
          <xsd:enumeration value="CISCO"/>
          <xsd:enumeration value="CLC"/>
          <xsd:enumeration value="CLC-SUN"/>
          <xsd:enumeration value="CLS"/>
          <xsd:enumeration value="CMCST"/>
          <xsd:enumeration value="CMF"/>
          <xsd:enumeration value="COM"/>
          <xsd:enumeration value="COS"/>
          <xsd:enumeration value="COT"/>
          <xsd:enumeration value="CPMRU"/>
          <xsd:enumeration value="CTT"/>
          <xsd:enumeration value="CVM"/>
          <xsd:enumeration value="CWUK"/>
          <xsd:enumeration value="CYP"/>
          <xsd:enumeration value="DCP"/>
          <xsd:enumeration value="DGH"/>
          <xsd:enumeration value="DGJ"/>
          <xsd:enumeration value="DGP"/>
          <xsd:enumeration value="DGS"/>
          <xsd:enumeration value="DGV"/>
          <xsd:enumeration value="DNA"/>
          <xsd:enumeration value="DPAC"/>
          <xsd:enumeration value="DST"/>
          <xsd:enumeration value="DTAG"/>
          <xsd:enumeration value="DTDE"/>
          <xsd:enumeration value="DU-DIR"/>
          <xsd:enumeration value="EBUPT"/>
          <xsd:enumeration value="ECM"/>
          <xsd:enumeration value="ECO"/>
          <xsd:enumeration value="EEUK"/>
          <xsd:enumeration value="EE UK-ERIC"/>
          <xsd:enumeration value="EITC(DU)"/>
          <xsd:enumeration value="ELI"/>
          <xsd:enumeration value="EMT"/>
          <xsd:enumeration value="ERC"/>
          <xsd:enumeration value="ETE-ATOS"/>
          <xsd:enumeration value="ETE-ERIC"/>
          <xsd:enumeration value="ETI"/>
          <xsd:enumeration value="ETIDB-ERIC"/>
          <xsd:enumeration value="ETI-EMIR"/>
          <xsd:enumeration value="ETI-HUA"/>
          <xsd:enumeration value="ETL"/>
          <xsd:enumeration value="ETM"/>
          <xsd:enumeration value="Fujitsu"/>
          <xsd:enumeration value="GCL"/>
          <xsd:enumeration value="GCN"/>
          <xsd:enumeration value="GLS"/>
          <xsd:enumeration value="GTA"/>
          <xsd:enumeration value="GTEL-ALU"/>
          <xsd:enumeration value="GTP"/>
          <xsd:enumeration value="GTU"/>
          <xsd:enumeration value="H3GROI"/>
          <xsd:enumeration value="H3GUK"/>
          <xsd:enumeration value="HCPT"/>
          <xsd:enumeration value="HFT"/>
          <xsd:enumeration value="HGA"/>
          <xsd:enumeration value="HGI"/>
          <xsd:enumeration value="HI3G"/>
          <xsd:enumeration value="HI3G-DIR"/>
          <xsd:enumeration value="HI3G-HUA"/>
          <xsd:enumeration value="ICE-ERIC"/>
          <xsd:enumeration value="ICE-HUA"/>
          <xsd:enumeration value="IDE-ERIC"/>
          <xsd:enumeration value="IDE-HUA"/>
          <xsd:enumeration value="IDE-IBM"/>
          <xsd:enumeration value="IMS-ERIC"/>
          <xsd:enumeration value="IND-HP"/>
          <xsd:enumeration value="IND-NSN"/>
          <xsd:enumeration value="IUS-IBM"/>
          <xsd:enumeration value="KBI"/>
          <xsd:enumeration value="KIE-ERIC"/>
          <xsd:enumeration value="KPN"/>
          <xsd:enumeration value="LIB"/>
          <xsd:enumeration value="LOOP"/>
          <xsd:enumeration value="LWI"/>
          <xsd:enumeration value="M1"/>
          <xsd:enumeration value="MAC-SBM"/>
          <xsd:enumeration value="MASIYA"/>
          <xsd:enumeration value="MAX-LOG"/>
          <xsd:enumeration value="MBX"/>
          <xsd:enumeration value="MED-ERIC"/>
          <xsd:enumeration value="MIC"/>
          <xsd:enumeration value="MIGRATION-TEST"/>
          <xsd:enumeration value="MIS"/>
          <xsd:enumeration value="MPCS"/>
          <xsd:enumeration value="MSL"/>
          <xsd:enumeration value="MSR"/>
          <xsd:enumeration value="MTB"/>
          <xsd:enumeration value="MTCN"/>
          <xsd:enumeration value="MTI"/>
          <xsd:enumeration value="MTN"/>
          <xsd:enumeration value="MTRU"/>
          <xsd:enumeration value="MTS"/>
          <xsd:enumeration value="MVA-ERIC"/>
          <xsd:enumeration value="MVC"/>
          <xsd:enumeration value="MVN"/>
          <xsd:enumeration value="MVP"/>
          <xsd:enumeration value="NAS"/>
          <xsd:enumeration value="NBN-ERIC"/>
          <xsd:enumeration value="NIRAJ-TEST"/>
          <xsd:enumeration value="NOS-DOC"/>
          <xsd:enumeration value="NRJ-ERIC"/>
          <xsd:enumeration value="NSN"/>
          <xsd:enumeration value="NTL"/>
          <xsd:enumeration value="NTRA"/>
          <xsd:enumeration value="NTS"/>
          <xsd:enumeration value="OLPS"/>
          <xsd:enumeration value="OML"/>
          <xsd:enumeration value="OPF"/>
          <xsd:enumeration value="OPL"/>
          <xsd:enumeration value="OPS-TST"/>
          <xsd:enumeration value="OPT"/>
          <xsd:enumeration value="OPTNC"/>
          <xsd:enumeration value="ORT"/>
          <xsd:enumeration value="OTO"/>
          <xsd:enumeration value="P4P"/>
          <xsd:enumeration value="PAA"/>
          <xsd:enumeration value="PAN"/>
          <xsd:enumeration value="PCCW"/>
          <xsd:enumeration value="POL-DIR"/>
          <xsd:enumeration value="POL-ERIC"/>
          <xsd:enumeration value="PRX"/>
          <xsd:enumeration value="PTML"/>
          <xsd:enumeration value="QTL-COM"/>
          <xsd:enumeration value="RCC"/>
          <xsd:enumeration value="RELJIO"/>
          <xsd:enumeration value="RFT"/>
          <xsd:enumeration value="RMB"/>
          <xsd:enumeration value="RMV"/>
          <xsd:enumeration value="ROG"/>
          <xsd:enumeration value="SAM_H3GROI"/>
          <xsd:enumeration value="SAM_H3GUK"/>
          <xsd:enumeration value="SAM_H3GUK_IP"/>
          <xsd:enumeration value="SAMUK"/>
          <xsd:enumeration value="SAP"/>
          <xsd:enumeration value="SBK"/>
          <xsd:enumeration value="SBM"/>
          <xsd:enumeration value="SCA"/>
          <xsd:enumeration value="SETAR"/>
          <xsd:enumeration value="SF"/>
          <xsd:enumeration value="SFR-ERIC"/>
          <xsd:enumeration value="SKY-HUA"/>
          <xsd:enumeration value="SLT-DIR"/>
          <xsd:enumeration value="SLT-ERIC"/>
          <xsd:enumeration value="SMA"/>
          <xsd:enumeration value="Sprint"/>
          <xsd:enumeration value="SRI"/>
          <xsd:enumeration value="STA"/>
          <xsd:enumeration value="STB"/>
          <xsd:enumeration value="STC"/>
          <xsd:enumeration value="STI"/>
          <xsd:enumeration value="STK"/>
          <xsd:enumeration value="TAC"/>
          <xsd:enumeration value="TAZ"/>
          <xsd:enumeration value="TCE"/>
          <xsd:enumeration value="TDK"/>
          <xsd:enumeration value="TDML"/>
          <xsd:enumeration value="TEF-SCS"/>
          <xsd:enumeration value="TELE2NL"/>
          <xsd:enumeration value="TELE2SE"/>
          <xsd:enumeration value="TELE2-GRP"/>
          <xsd:enumeration value="TELIA"/>
          <xsd:enumeration value="T2RU"/>
          <xsd:enumeration value="TFC-IBM"/>
          <xsd:enumeration value="THU"/>
          <xsd:enumeration value="TIB"/>
          <xsd:enumeration value="TIG"/>
          <xsd:enumeration value="TIK"/>
          <xsd:enumeration value="TIM"/>
          <xsd:enumeration value="TKC"/>
          <xsd:enumeration value="TLC"/>
          <xsd:enumeration value="TM-P1"/>
          <xsd:enumeration value="TMA"/>
          <xsd:enumeration value="TMCZ"/>
          <xsd:enumeration value="TME"/>
          <xsd:enumeration value="TME-ERIC"/>
          <xsd:enumeration value="TMH-ERIC"/>
          <xsd:enumeration value="TMN"/>
          <xsd:enumeration value="TMNL-IP"/>
          <xsd:enumeration value="TMO"/>
          <xsd:enumeration value="TMO_SEG"/>
          <xsd:enumeration value="TMPL"/>
          <xsd:enumeration value="TMUK"/>
          <xsd:enumeration value="TRI"/>
          <xsd:enumeration value="TRU"/>
          <xsd:enumeration value="TRU-HUA"/>
          <xsd:enumeration value="TSA"/>
          <xsd:enumeration value="TSEL"/>
          <xsd:enumeration value="TSR"/>
          <xsd:enumeration value="TTEL"/>
          <xsd:enumeration value="TTZ"/>
          <xsd:enumeration value="TTZ-ERIC"/>
          <xsd:enumeration value="UNA"/>
          <xsd:enumeration value="UNE"/>
          <xsd:enumeration value="UNI"/>
          <xsd:enumeration value="USC"/>
          <xsd:enumeration value="USC-LAB"/>
          <xsd:enumeration value="UTL"/>
          <xsd:enumeration value="VAL-DIR"/>
          <xsd:enumeration value="VAL-ERIC"/>
          <xsd:enumeration value="VCNO"/>
          <xsd:enumeration value="VDA"/>
          <xsd:enumeration value="VDA-ERIC"/>
          <xsd:enumeration value="VDC"/>
          <xsd:enumeration value="VDF-ENG"/>
          <xsd:enumeration value="VDF-GRP"/>
          <xsd:enumeration value="VDF-OPS"/>
          <xsd:enumeration value="VDL"/>
          <xsd:enumeration value="VF-EU"/>
          <xsd:enumeration value="VFC-ERIC"/>
          <xsd:enumeration value="VFC-IBM"/>
          <xsd:enumeration value="VFD2"/>
          <xsd:enumeration value="VFD-CIS"/>
          <xsd:enumeration value="VFE-DIR"/>
          <xsd:enumeration value="VFE-ERIC"/>
          <xsd:enumeration value="VFES"/>
          <xsd:enumeration value="VFGR"/>
          <xsd:enumeration value="VFH"/>
          <xsd:enumeration value="VFI-ERIC"/>
          <xsd:enumeration value="VFN"/>
          <xsd:enumeration value="VFNL"/>
          <xsd:enumeration value="VFNL-IP"/>
          <xsd:enumeration value="VFP-CIS"/>
          <xsd:enumeration value="VFPT"/>
          <xsd:enumeration value="VFS-DIR"/>
          <xsd:enumeration value="VFS-ERIC"/>
          <xsd:enumeration value="VFTR"/>
          <xsd:enumeration value="VFU"/>
          <xsd:enumeration value="VHA"/>
          <xsd:enumeration value="VGA"/>
          <xsd:enumeration value="VGH"/>
          <xsd:enumeration value="Viettel"/>
          <xsd:enumeration value="VIR-TEC"/>
          <xsd:enumeration value="VIT"/>
          <xsd:enumeration value="VIT-ULC"/>
          <xsd:enumeration value="VIV"/>
          <xsd:enumeration value="VMN"/>
          <xsd:enumeration value="VMV-DIR"/>
          <xsd:enumeration value="VMV-ERIC"/>
          <xsd:enumeration value="VOX-TEC"/>
          <xsd:enumeration value="VPT"/>
          <xsd:enumeration value="VTEL"/>
          <xsd:enumeration value="VZW"/>
          <xsd:enumeration value="WAT-EIR"/>
          <xsd:enumeration value="WIN"/>
          <xsd:enumeration value="WRD"/>
          <xsd:enumeration value="WST-DIR"/>
          <xsd:enumeration value="WST-ERIC"/>
          <xsd:enumeration value="XFE"/>
          <xsd:enumeration value="XLC"/>
          <xsd:enumeration value="XLC-EIR"/>
          <xsd:enumeration value="ZAN"/>
          <xsd:enumeration value="ZGH"/>
          <xsd:enumeration value="ZIGBF"/>
          <xsd:enumeration value="ZIGGA"/>
          <xsd:enumeration value="ZIGML"/>
          <xsd:enumeration value="ZIGSL"/>
          <xsd:enumeration value="ZNG"/>
        </xsd:restriction>
      </xsd:simpleType>
    </xsd:element>
    <xsd:element name="Start_x0020_Review" ma:index="10" nillable="true" ma:displayName="Start Review" ma:format="Hyperlink" ma:internalName="Start_x0020_Review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Document_x0020_URL" ma:index="11" nillable="true" ma:displayName="Document URL" ma:internalName="Document_x0020_URL" ma:readOnly="false">
      <xsd:simpleType>
        <xsd:restriction base="dms:Text">
          <xsd:maxLength value="255"/>
        </xsd:restriction>
      </xsd:simpleType>
    </xsd:element>
    <xsd:element name="ProdCat" ma:index="12" nillable="true" ma:displayName="ProdCat" ma:default="Voice &amp; Video" ma:description="Product Category" ma:format="Dropdown" ma:internalName="ProdCat" ma:readOnly="false">
      <xsd:simpleType>
        <xsd:restriction base="dms:Choice">
          <xsd:enumeration value="Voice &amp; Video"/>
          <xsd:enumeration value="Access"/>
          <xsd:enumeration value="EPC"/>
          <xsd:enumeration value="Core"/>
          <xsd:enumeration value="mOne based Messaging"/>
          <xsd:enumeration value="Legacy Messaging"/>
          <xsd:enumeration value="NMS"/>
          <xsd:enumeration value="3rd Party"/>
          <xsd:enumeration value="Other"/>
          <xsd:enumeration value="Platform"/>
        </xsd:restriction>
      </xsd:simpleType>
    </xsd:element>
    <xsd:element name="Artefact" ma:index="13" nillable="true" ma:displayName="Artefact" ma:list="{b5224e8b-f4f3-45a7-969a-4afc481cf6ca}" ma:internalName="Artefact" ma:readOnly="false" ma:showField="Title" ma:web="5fcc3bcc-0dfa-4fec-81e5-0fcaf256fc26">
      <xsd:simpleType>
        <xsd:restriction base="dms:Lookup"/>
      </xsd:simpleType>
    </xsd:element>
    <xsd:element name="EngProj" ma:index="14" nillable="true" ma:displayName="EngProj" ma:list="{4dbeec34-50c0-4dec-bf74-67f5d135396b}" ma:internalName="EngProj" ma:readOnly="false" ma:showField="Title" ma:web="5fcc3bcc-0dfa-4fec-81e5-0fcaf256fc26">
      <xsd:simpleType>
        <xsd:restriction base="dms:Lookup"/>
      </xsd:simpleType>
    </xsd:element>
    <xsd:element name="mav_announce" ma:index="15" nillable="true" ma:displayName="mav_announce" ma:default="0" ma:description="used by a workflow, when yes an entry is made in an announcements board so interested parties are alerted." ma:internalName="mav_announce" ma:readOnly="false">
      <xsd:simpleType>
        <xsd:restriction base="dms:Boolean"/>
      </xsd:simpleType>
    </xsd:element>
    <xsd:element name="SharedWithUsers" ma:index="2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754534-1218-482f-98bf-47937c0967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24" nillable="true" ma:displayName="MediaServiceAutoTags" ma:description="" ma:internalName="MediaServiceAutoTags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2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29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3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3" nillable="true" ma:displayName="Location" ma:internalName="MediaServiceLocation" ma:readOnly="true">
      <xsd:simpleType>
        <xsd:restriction base="dms:Text"/>
      </xsd:simpleType>
    </xsd:element>
    <xsd:element name="MediaServiceAutoKeyPoints" ma:index="3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36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9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048F77-B6E1-48A7-A02E-D220842C9A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B3616E-C017-4CFD-915B-C6ACF7473A13}">
  <ds:schemaRefs>
    <ds:schemaRef ds:uri="5fcc3bcc-0dfa-4fec-81e5-0fcaf256fc26"/>
    <ds:schemaRef ds:uri="http://www.w3.org/XML/1998/namespace"/>
    <ds:schemaRef ds:uri="http://purl.org/dc/dcmitype/"/>
    <ds:schemaRef ds:uri="http://purl.org/dc/terms/"/>
    <ds:schemaRef ds:uri="http://purl.org/dc/elements/1.1/"/>
    <ds:schemaRef ds:uri="http://schemas.microsoft.com/sharepoint/v3"/>
    <ds:schemaRef ds:uri="http://schemas.microsoft.com/office/2006/metadata/properties"/>
    <ds:schemaRef ds:uri="http://schemas.microsoft.com/office/2006/documentManagement/types"/>
    <ds:schemaRef ds:uri="dc754534-1218-482f-98bf-47937c096771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20DA64E4-9E80-47EA-BF2D-1846FC1875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fcc3bcc-0dfa-4fec-81e5-0fcaf256fc26"/>
    <ds:schemaRef ds:uri="dc754534-1218-482f-98bf-47937c0967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F9CCB8-D932-4C02-AFA7-6A7906522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657</TotalTime>
  <Pages>3</Pages>
  <Words>786</Words>
  <Characters>4482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Mavenir Inc.</dc:creator>
  <cp:keywords/>
  <dc:description/>
  <cp:lastModifiedBy>Javad Abdoli</cp:lastModifiedBy>
  <cp:revision>162</cp:revision>
  <dcterms:created xsi:type="dcterms:W3CDTF">2021-09-30T18:42:00Z</dcterms:created>
  <dcterms:modified xsi:type="dcterms:W3CDTF">2021-10-01T21:27:00Z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0x01010037A1B2A0B64B6240A8FF8DD0D563EC62010201005C1669E632F7ED45928E2DD4F2E46E45</vt:lpwstr>
  </property>
</Properties>
</file>